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265FB" w:rsidRDefault="00E265FB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COMISSÃO DE LEGISLAÇÃO, JUSTIÇA E REDAÇÃO FINAL</w:t>
      </w: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ind w:left="510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Súmula: </w:t>
      </w:r>
      <w:r>
        <w:rPr>
          <w:rFonts w:ascii="Times New Roman" w:hAnsi="Times New Roman" w:cs="Times New Roman"/>
        </w:rPr>
        <w:t>Parecer ao Projeto de Lei nº. 33/2016, que “</w:t>
      </w:r>
      <w:r>
        <w:rPr>
          <w:rFonts w:ascii="Times New Roman" w:hAnsi="Times New Roman" w:cs="Times New Roman"/>
        </w:rPr>
        <w:t>Dispõe sobre a proibição de pulverização aérea do agrotóxico glifosato, dentro dos limites do município de Itaúna do Sul/PR.</w:t>
      </w:r>
      <w:r>
        <w:rPr>
          <w:rFonts w:ascii="Times New Roman" w:hAnsi="Times New Roman" w:cs="Times New Roman"/>
        </w:rPr>
        <w:t>”</w:t>
      </w:r>
    </w:p>
    <w:p w:rsidR="00983E65" w:rsidRDefault="00983E65" w:rsidP="00983E65">
      <w:pPr>
        <w:spacing w:after="0" w:line="360" w:lineRule="auto"/>
        <w:ind w:left="5103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– RELATÓRIO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Trata-se do projeto de lei 33/2016, que “dispõe sobre a proibição de pulverização aérea do agrotóxico glifosato, dentro dos limites do município de Itaúna do Sul/PR”.</w:t>
      </w: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 autoria do vereador Manoel Messias Gonçalves, a proposição vem combater os prejuízos sofridos pelos agricultores de menor porte no município, que são prejudicados pela aplicação aérea do agrotóxico glifosato.</w:t>
      </w: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II- ANALISE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Diz a Constituição Federal da República Federativa do Brasil:</w:t>
      </w: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983E65" w:rsidRPr="00983E65" w:rsidRDefault="00983E65" w:rsidP="00983E65">
      <w:pPr>
        <w:spacing w:after="0" w:line="276" w:lineRule="auto"/>
        <w:ind w:left="2835"/>
        <w:jc w:val="both"/>
        <w:rPr>
          <w:rFonts w:ascii="Times New Roman" w:hAnsi="Times New Roman" w:cs="Times New Roman"/>
          <w:b/>
          <w:szCs w:val="20"/>
        </w:rPr>
      </w:pPr>
      <w:r w:rsidRPr="00983E65">
        <w:rPr>
          <w:rFonts w:ascii="Times New Roman" w:hAnsi="Times New Roman" w:cs="Times New Roman"/>
          <w:b/>
          <w:szCs w:val="20"/>
        </w:rPr>
        <w:t>[...]</w:t>
      </w:r>
    </w:p>
    <w:p w:rsidR="00983E65" w:rsidRDefault="00983E65" w:rsidP="00983E65">
      <w:pPr>
        <w:spacing w:after="0" w:line="276" w:lineRule="auto"/>
        <w:ind w:left="2835"/>
        <w:jc w:val="both"/>
        <w:rPr>
          <w:rFonts w:ascii="Times New Roman" w:hAnsi="Times New Roman" w:cs="Times New Roman"/>
          <w:szCs w:val="20"/>
        </w:rPr>
      </w:pPr>
      <w:r w:rsidRPr="00983E65">
        <w:rPr>
          <w:rFonts w:ascii="Times New Roman" w:hAnsi="Times New Roman" w:cs="Times New Roman"/>
          <w:b/>
          <w:szCs w:val="20"/>
        </w:rPr>
        <w:t xml:space="preserve">Art. 23. </w:t>
      </w:r>
      <w:r w:rsidRPr="00983E65">
        <w:rPr>
          <w:rFonts w:ascii="Times New Roman" w:hAnsi="Times New Roman" w:cs="Times New Roman"/>
          <w:szCs w:val="20"/>
        </w:rPr>
        <w:t>É competência comum da União, dos Estados, do Distrito Federal e dos Municípios:</w:t>
      </w:r>
    </w:p>
    <w:p w:rsidR="00983E65" w:rsidRDefault="00983E65" w:rsidP="00983E65">
      <w:pPr>
        <w:spacing w:after="0" w:line="276" w:lineRule="auto"/>
        <w:ind w:left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>I -</w:t>
      </w:r>
      <w:r>
        <w:rPr>
          <w:rFonts w:ascii="Times New Roman" w:hAnsi="Times New Roman" w:cs="Times New Roman"/>
          <w:szCs w:val="20"/>
        </w:rPr>
        <w:t xml:space="preserve"> [...]</w:t>
      </w:r>
    </w:p>
    <w:p w:rsidR="00983E65" w:rsidRDefault="00983E65" w:rsidP="00983E65">
      <w:pPr>
        <w:spacing w:after="0" w:line="276" w:lineRule="auto"/>
        <w:ind w:left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>II –</w:t>
      </w:r>
      <w:r>
        <w:rPr>
          <w:rFonts w:ascii="Times New Roman" w:hAnsi="Times New Roman" w:cs="Times New Roman"/>
          <w:szCs w:val="20"/>
        </w:rPr>
        <w:t xml:space="preserve"> [...]</w:t>
      </w:r>
    </w:p>
    <w:p w:rsidR="00983E65" w:rsidRDefault="00983E65" w:rsidP="00983E65">
      <w:pPr>
        <w:spacing w:after="0" w:line="276" w:lineRule="auto"/>
        <w:ind w:left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>III –</w:t>
      </w:r>
      <w:r>
        <w:rPr>
          <w:rFonts w:ascii="Times New Roman" w:hAnsi="Times New Roman" w:cs="Times New Roman"/>
          <w:szCs w:val="20"/>
        </w:rPr>
        <w:t xml:space="preserve"> [...]</w:t>
      </w:r>
    </w:p>
    <w:p w:rsidR="00983E65" w:rsidRDefault="00983E65" w:rsidP="00983E65">
      <w:pPr>
        <w:spacing w:after="0" w:line="276" w:lineRule="auto"/>
        <w:ind w:left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>IV –</w:t>
      </w:r>
      <w:r>
        <w:rPr>
          <w:rFonts w:ascii="Times New Roman" w:hAnsi="Times New Roman" w:cs="Times New Roman"/>
          <w:szCs w:val="20"/>
        </w:rPr>
        <w:t xml:space="preserve"> [...]</w:t>
      </w:r>
    </w:p>
    <w:p w:rsidR="00983E65" w:rsidRDefault="00983E65" w:rsidP="00983E65">
      <w:pPr>
        <w:spacing w:after="0" w:line="276" w:lineRule="auto"/>
        <w:ind w:left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lastRenderedPageBreak/>
        <w:t>V –</w:t>
      </w:r>
      <w:r>
        <w:rPr>
          <w:rFonts w:ascii="Times New Roman" w:hAnsi="Times New Roman" w:cs="Times New Roman"/>
          <w:szCs w:val="20"/>
        </w:rPr>
        <w:t xml:space="preserve"> [...]</w:t>
      </w:r>
    </w:p>
    <w:p w:rsidR="00983E65" w:rsidRDefault="00983E65" w:rsidP="00983E65">
      <w:pPr>
        <w:spacing w:after="0" w:line="276" w:lineRule="auto"/>
        <w:ind w:left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>VI –</w:t>
      </w:r>
      <w:r>
        <w:rPr>
          <w:rFonts w:ascii="Times New Roman" w:hAnsi="Times New Roman" w:cs="Times New Roman"/>
          <w:szCs w:val="20"/>
        </w:rPr>
        <w:t xml:space="preserve"> proteger o meio ambiente e combater a poluição em qualquer de suas formas;</w:t>
      </w:r>
    </w:p>
    <w:p w:rsidR="00983E65" w:rsidRDefault="00983E65" w:rsidP="00983E65">
      <w:pPr>
        <w:spacing w:after="0" w:line="276" w:lineRule="auto"/>
        <w:ind w:left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>VII –</w:t>
      </w:r>
      <w:r>
        <w:rPr>
          <w:rFonts w:ascii="Times New Roman" w:hAnsi="Times New Roman" w:cs="Times New Roman"/>
          <w:szCs w:val="20"/>
        </w:rPr>
        <w:t xml:space="preserve"> preservar as florestas, a fauna e a flora;</w:t>
      </w:r>
    </w:p>
    <w:p w:rsidR="00983E65" w:rsidRDefault="00983E65" w:rsidP="00983E65">
      <w:pPr>
        <w:spacing w:after="0" w:line="276" w:lineRule="auto"/>
        <w:ind w:left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szCs w:val="20"/>
        </w:rPr>
        <w:t>VIII –</w:t>
      </w:r>
      <w:r>
        <w:rPr>
          <w:rFonts w:ascii="Times New Roman" w:hAnsi="Times New Roman" w:cs="Times New Roman"/>
          <w:szCs w:val="20"/>
        </w:rPr>
        <w:t xml:space="preserve"> fomentar a produção agropecuária e organizar o abastecimento alimentar;</w:t>
      </w:r>
    </w:p>
    <w:p w:rsidR="00983E65" w:rsidRDefault="00983E65" w:rsidP="00983E65">
      <w:pPr>
        <w:spacing w:after="0" w:line="276" w:lineRule="auto"/>
        <w:ind w:left="2835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[...]</w:t>
      </w:r>
    </w:p>
    <w:p w:rsidR="00983E65" w:rsidRDefault="00983E65" w:rsidP="00983E65">
      <w:pPr>
        <w:spacing w:after="0" w:line="276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Destas forma, a iniciativa do vereador é legítima, uma vez que a Constituição estabelece como função do município zelar o meio ambiente, as florestas, fauna e flora e fomentar a agropecuária.</w:t>
      </w: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Quanto à técnica legislativa, o projeto encontra-se perfeito e pronto para entrar no ordenamento jurídico municipal.</w:t>
      </w: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Desta forma, a presente proposição atende aos anseios dos agricultores e da população do município de Itaúna do Sul.</w:t>
      </w: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III – VOTO DO RELATOR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 xml:space="preserve">Em face do exposto, o projeto reveste-se de disciplina legal, jurídica e boa técnica legislativa. Por este motivo, </w:t>
      </w:r>
      <w:r>
        <w:rPr>
          <w:rFonts w:ascii="Times New Roman" w:hAnsi="Times New Roman" w:cs="Times New Roman"/>
          <w:b/>
          <w:szCs w:val="20"/>
        </w:rPr>
        <w:t>voto pelo acolhimento integral da proposição.</w:t>
      </w: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ind w:firstLine="2835"/>
        <w:jc w:val="right"/>
        <w:rPr>
          <w:rFonts w:ascii="Times New Roman" w:hAnsi="Times New Roman" w:cs="Times New Roman"/>
          <w:b/>
          <w:szCs w:val="20"/>
        </w:rPr>
      </w:pPr>
    </w:p>
    <w:p w:rsidR="00983E65" w:rsidRPr="00983E65" w:rsidRDefault="00983E65" w:rsidP="00983E65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Sala das </w:t>
      </w:r>
      <w:r w:rsidR="00E97DFB">
        <w:rPr>
          <w:rFonts w:ascii="Times New Roman" w:hAnsi="Times New Roman" w:cs="Times New Roman"/>
          <w:szCs w:val="20"/>
        </w:rPr>
        <w:t>Comissões</w:t>
      </w:r>
      <w:r>
        <w:rPr>
          <w:rFonts w:ascii="Times New Roman" w:hAnsi="Times New Roman" w:cs="Times New Roman"/>
          <w:szCs w:val="20"/>
        </w:rPr>
        <w:t>, 01º de setembro de 2016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SEBASTIÇÃO MANOEL BIZERRA</w:t>
      </w:r>
    </w:p>
    <w:p w:rsidR="00983E65" w:rsidRP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Relator </w:t>
      </w:r>
      <w:r w:rsidRPr="00983E65">
        <w:rPr>
          <w:rFonts w:ascii="Times New Roman" w:hAnsi="Times New Roman" w:cs="Times New Roman"/>
          <w:i/>
          <w:szCs w:val="20"/>
        </w:rPr>
        <w:t>ad</w:t>
      </w:r>
      <w:r>
        <w:rPr>
          <w:rFonts w:ascii="Times New Roman" w:hAnsi="Times New Roman" w:cs="Times New Roman"/>
          <w:i/>
          <w:szCs w:val="20"/>
        </w:rPr>
        <w:t xml:space="preserve"> </w:t>
      </w:r>
      <w:r w:rsidRPr="00983E65">
        <w:rPr>
          <w:rFonts w:ascii="Times New Roman" w:hAnsi="Times New Roman" w:cs="Times New Roman"/>
          <w:i/>
          <w:szCs w:val="20"/>
        </w:rPr>
        <w:t>hoc</w:t>
      </w:r>
      <w:r>
        <w:rPr>
          <w:rFonts w:ascii="Times New Roman" w:hAnsi="Times New Roman" w:cs="Times New Roman"/>
          <w:szCs w:val="20"/>
        </w:rPr>
        <w:t xml:space="preserve"> </w:t>
      </w:r>
    </w:p>
    <w:p w:rsidR="00983E65" w:rsidRDefault="00983E65" w:rsidP="00983E65">
      <w:pPr>
        <w:spacing w:after="0" w:line="276" w:lineRule="auto"/>
        <w:ind w:left="2835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IV – VOTO DA COMISSÃO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983E65" w:rsidRDefault="00983E65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Reunida a Comissão, presentes o senhor Presidente em exercício da comissão, Manoel Messias Gonçalves</w:t>
      </w:r>
      <w:r w:rsidR="00E97DFB">
        <w:rPr>
          <w:rFonts w:ascii="Times New Roman" w:hAnsi="Times New Roman" w:cs="Times New Roman"/>
          <w:szCs w:val="20"/>
        </w:rPr>
        <w:t xml:space="preserve"> e o senhor relator, Manoel Messias Gonçalves, votaram </w:t>
      </w:r>
      <w:r w:rsidR="00E97DFB">
        <w:rPr>
          <w:rFonts w:ascii="Times New Roman" w:hAnsi="Times New Roman" w:cs="Times New Roman"/>
          <w:szCs w:val="20"/>
        </w:rPr>
        <w:lastRenderedPageBreak/>
        <w:t>todos pela emissão de parecer favorável à proposição, sem a apresentação de emenda, e no mérito, pela aprovação do projeto de lei 33/2016.</w:t>
      </w:r>
    </w:p>
    <w:p w:rsidR="00E97DFB" w:rsidRDefault="00E97DFB" w:rsidP="00983E65">
      <w:pPr>
        <w:spacing w:after="0" w:line="360" w:lineRule="auto"/>
        <w:ind w:firstLine="2835"/>
        <w:jc w:val="both"/>
        <w:rPr>
          <w:rFonts w:ascii="Times New Roman" w:hAnsi="Times New Roman" w:cs="Times New Roman"/>
          <w:szCs w:val="20"/>
        </w:rPr>
      </w:pPr>
    </w:p>
    <w:p w:rsidR="00E97DFB" w:rsidRDefault="00E97DFB" w:rsidP="00E97DFB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</w:p>
    <w:p w:rsidR="00E97DFB" w:rsidRPr="00983E65" w:rsidRDefault="00E97DFB" w:rsidP="00E97DFB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Sala das Comissões, 01º de setembro de 2016</w:t>
      </w: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p w:rsidR="00E97DFB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  <w:bookmarkStart w:id="0" w:name="_GoBack"/>
      <w:bookmarkEnd w:id="0"/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 xml:space="preserve">Vereador </w:t>
      </w:r>
      <w:r>
        <w:rPr>
          <w:rFonts w:ascii="Times New Roman" w:hAnsi="Times New Roman" w:cs="Times New Roman"/>
          <w:b/>
          <w:szCs w:val="20"/>
        </w:rPr>
        <w:t>MANOEL MESSIAS GONÇALVES</w:t>
      </w: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Presidente em exercício da Comissão</w:t>
      </w: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E97DFB" w:rsidRPr="00983E65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</w:p>
    <w:p w:rsidR="00E97DFB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SEBASTIÇÃO MANOEL BIZERRA</w:t>
      </w:r>
    </w:p>
    <w:p w:rsidR="00E97DFB" w:rsidRPr="00983E65" w:rsidRDefault="00E97DFB" w:rsidP="00E97DFB">
      <w:pPr>
        <w:spacing w:after="0" w:line="360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Relator </w:t>
      </w:r>
      <w:r w:rsidRPr="00983E65">
        <w:rPr>
          <w:rFonts w:ascii="Times New Roman" w:hAnsi="Times New Roman" w:cs="Times New Roman"/>
          <w:i/>
          <w:szCs w:val="20"/>
        </w:rPr>
        <w:t>ad</w:t>
      </w:r>
      <w:r>
        <w:rPr>
          <w:rFonts w:ascii="Times New Roman" w:hAnsi="Times New Roman" w:cs="Times New Roman"/>
          <w:i/>
          <w:szCs w:val="20"/>
        </w:rPr>
        <w:t xml:space="preserve"> </w:t>
      </w:r>
      <w:r w:rsidRPr="00983E65">
        <w:rPr>
          <w:rFonts w:ascii="Times New Roman" w:hAnsi="Times New Roman" w:cs="Times New Roman"/>
          <w:i/>
          <w:szCs w:val="20"/>
        </w:rPr>
        <w:t>hoc</w:t>
      </w:r>
      <w:r>
        <w:rPr>
          <w:rFonts w:ascii="Times New Roman" w:hAnsi="Times New Roman" w:cs="Times New Roman"/>
          <w:szCs w:val="20"/>
        </w:rPr>
        <w:t xml:space="preserve"> </w:t>
      </w:r>
    </w:p>
    <w:p w:rsidR="00E97DFB" w:rsidRPr="00983E65" w:rsidRDefault="00E97DFB" w:rsidP="00983E65">
      <w:pPr>
        <w:spacing w:after="0" w:line="360" w:lineRule="auto"/>
        <w:jc w:val="both"/>
        <w:rPr>
          <w:rFonts w:ascii="Times New Roman" w:hAnsi="Times New Roman" w:cs="Times New Roman"/>
          <w:b/>
          <w:szCs w:val="20"/>
        </w:rPr>
      </w:pPr>
    </w:p>
    <w:sectPr w:rsidR="00E97DFB" w:rsidRPr="00983E6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A72" w:rsidRDefault="00B86A72" w:rsidP="00D6682C">
      <w:pPr>
        <w:spacing w:after="0" w:line="240" w:lineRule="auto"/>
      </w:pPr>
      <w:r>
        <w:separator/>
      </w:r>
    </w:p>
  </w:endnote>
  <w:endnote w:type="continuationSeparator" w:id="0">
    <w:p w:rsidR="00B86A72" w:rsidRDefault="00B86A72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A72" w:rsidRDefault="00B86A72" w:rsidP="00D6682C">
      <w:pPr>
        <w:spacing w:after="0" w:line="240" w:lineRule="auto"/>
      </w:pPr>
      <w:r>
        <w:separator/>
      </w:r>
    </w:p>
  </w:footnote>
  <w:footnote w:type="continuationSeparator" w:id="0">
    <w:p w:rsidR="00B86A72" w:rsidRDefault="00B86A72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6" name="Imagem 6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82C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Situado na Avenida Brasil, nº. 883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CEP – 87980-000 – Centro – Itaúna do Sul – PR</w:t>
    </w:r>
  </w:p>
  <w:p w:rsid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Fone: (44) 3436-1659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http://www.itaunadosul.pr.leg.br</w:t>
    </w:r>
  </w:p>
  <w:p w:rsidR="00D6682C" w:rsidRDefault="00D6682C" w:rsidP="00D6682C">
    <w:pPr>
      <w:pStyle w:val="Cabealho"/>
      <w:ind w:left="2410"/>
      <w:jc w:val="center"/>
      <w:rPr>
        <w:rFonts w:ascii="Arial" w:hAnsi="Arial" w:cs="Arial"/>
        <w:sz w:val="20"/>
      </w:rPr>
    </w:pP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216DD6"/>
    <w:rsid w:val="00337698"/>
    <w:rsid w:val="003D3EEE"/>
    <w:rsid w:val="004F3608"/>
    <w:rsid w:val="005B5DC9"/>
    <w:rsid w:val="005C7088"/>
    <w:rsid w:val="005D797D"/>
    <w:rsid w:val="00672F5D"/>
    <w:rsid w:val="007415B6"/>
    <w:rsid w:val="008B1E3B"/>
    <w:rsid w:val="00983E65"/>
    <w:rsid w:val="00B86A72"/>
    <w:rsid w:val="00D6682C"/>
    <w:rsid w:val="00E265FB"/>
    <w:rsid w:val="00E97DFB"/>
    <w:rsid w:val="00F86C62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1A835-576A-4A9B-844F-D62FC6A5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0</TotalTime>
  <Pages>3</Pages>
  <Words>355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2016-06-02T13:45:00Z</cp:lastPrinted>
  <dcterms:created xsi:type="dcterms:W3CDTF">2016-09-01T12:13:00Z</dcterms:created>
  <dcterms:modified xsi:type="dcterms:W3CDTF">2016-09-01T12:13:00Z</dcterms:modified>
</cp:coreProperties>
</file>