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87" w:rsidRPr="00D27387" w:rsidRDefault="00D27387" w:rsidP="00D27387">
      <w:pPr>
        <w:pStyle w:val="Corpo"/>
        <w:spacing w:after="0"/>
        <w:jc w:val="both"/>
        <w:rPr>
          <w:rFonts w:ascii="Times New Roman" w:hAnsi="Times New Roman" w:cs="Times New Roman"/>
        </w:rPr>
      </w:pPr>
    </w:p>
    <w:p w:rsidR="00D27387" w:rsidRPr="00D27387" w:rsidRDefault="00D27387" w:rsidP="00D27387">
      <w:pPr>
        <w:pStyle w:val="Corpo"/>
        <w:spacing w:after="0"/>
        <w:jc w:val="both"/>
        <w:rPr>
          <w:rFonts w:ascii="Times New Roman" w:hAnsi="Times New Roman" w:cs="Times New Roman"/>
        </w:rPr>
      </w:pPr>
    </w:p>
    <w:p w:rsidR="00D27387" w:rsidRPr="00D27387" w:rsidRDefault="00D27387" w:rsidP="00D27387">
      <w:pPr>
        <w:pStyle w:val="Corpo"/>
        <w:spacing w:after="0"/>
        <w:jc w:val="both"/>
        <w:rPr>
          <w:rFonts w:ascii="Times New Roman" w:hAnsi="Times New Roman" w:cs="Times New Roman"/>
        </w:rPr>
      </w:pPr>
    </w:p>
    <w:p w:rsidR="00D27387" w:rsidRPr="00D27387" w:rsidRDefault="00D27387" w:rsidP="00D27387">
      <w:pPr>
        <w:pStyle w:val="Corpo"/>
        <w:spacing w:after="0"/>
        <w:jc w:val="center"/>
        <w:rPr>
          <w:rFonts w:ascii="Times New Roman" w:hAnsi="Times New Roman" w:cs="Times New Roman"/>
        </w:rPr>
      </w:pPr>
    </w:p>
    <w:p w:rsidR="00D27387" w:rsidRPr="00D27387" w:rsidRDefault="00D27387" w:rsidP="00D27387">
      <w:pPr>
        <w:pStyle w:val="Corpo"/>
        <w:spacing w:after="0"/>
        <w:jc w:val="center"/>
        <w:rPr>
          <w:rFonts w:ascii="Times New Roman" w:hAnsi="Times New Roman" w:cs="Times New Roman"/>
        </w:rPr>
      </w:pPr>
    </w:p>
    <w:p w:rsidR="00D27387" w:rsidRPr="00D27387" w:rsidRDefault="00D27387" w:rsidP="00D27387">
      <w:pPr>
        <w:pStyle w:val="Corpo"/>
        <w:spacing w:after="0"/>
        <w:jc w:val="center"/>
        <w:rPr>
          <w:rFonts w:ascii="Times New Roman" w:hAnsi="Times New Roman" w:cs="Times New Roman"/>
          <w:b/>
        </w:rPr>
      </w:pPr>
      <w:r w:rsidRPr="00D27387">
        <w:rPr>
          <w:rFonts w:ascii="Times New Roman" w:hAnsi="Times New Roman" w:cs="Times New Roman"/>
          <w:b/>
        </w:rPr>
        <w:t>PROJETO DE LEI 034/2016</w:t>
      </w:r>
    </w:p>
    <w:p w:rsidR="00D27387" w:rsidRPr="00D27387" w:rsidRDefault="00D27387" w:rsidP="00D27387">
      <w:pPr>
        <w:pStyle w:val="Corpo"/>
        <w:spacing w:after="0"/>
        <w:jc w:val="center"/>
        <w:rPr>
          <w:rFonts w:ascii="Times New Roman" w:hAnsi="Times New Roman" w:cs="Times New Roman"/>
          <w:b/>
        </w:rPr>
      </w:pPr>
    </w:p>
    <w:p w:rsidR="00D27387" w:rsidRPr="00D27387" w:rsidRDefault="00D27387" w:rsidP="00D27387">
      <w:pPr>
        <w:pStyle w:val="Corpo"/>
        <w:spacing w:after="0"/>
        <w:jc w:val="center"/>
        <w:rPr>
          <w:rFonts w:ascii="Times New Roman" w:hAnsi="Times New Roman" w:cs="Times New Roman"/>
          <w:b/>
        </w:rPr>
      </w:pPr>
    </w:p>
    <w:p w:rsidR="00D27387" w:rsidRPr="00D27387" w:rsidRDefault="00D27387" w:rsidP="00D27387">
      <w:pPr>
        <w:pStyle w:val="Corpo"/>
        <w:spacing w:after="0"/>
        <w:ind w:left="3969"/>
        <w:jc w:val="both"/>
        <w:rPr>
          <w:rFonts w:ascii="Times New Roman" w:hAnsi="Times New Roman" w:cs="Times New Roman"/>
        </w:rPr>
      </w:pPr>
      <w:r w:rsidRPr="00D27387">
        <w:rPr>
          <w:rFonts w:ascii="Times New Roman" w:hAnsi="Times New Roman" w:cs="Times New Roman"/>
        </w:rPr>
        <w:t xml:space="preserve">SÚMULA: Dispõe sobre a concessão e o pagamento de diárias e indenizações de viagem no âmbito do Poder Legislativo do Município de Itaúna do Sul, Paraná e dá outras providências. </w:t>
      </w:r>
    </w:p>
    <w:p w:rsidR="00D27387" w:rsidRPr="00D27387" w:rsidRDefault="00D27387" w:rsidP="00D27387">
      <w:pPr>
        <w:pStyle w:val="Corpo"/>
        <w:spacing w:after="0"/>
        <w:ind w:left="3969"/>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ind w:firstLine="2835"/>
        <w:jc w:val="both"/>
        <w:rPr>
          <w:rFonts w:ascii="Times New Roman" w:eastAsia="Times New Roman" w:hAnsi="Times New Roman" w:cs="Times New Roman"/>
        </w:rPr>
      </w:pPr>
      <w:r w:rsidRPr="00D27387">
        <w:rPr>
          <w:rFonts w:ascii="Times New Roman" w:eastAsia="Times New Roman" w:hAnsi="Times New Roman" w:cs="Times New Roman"/>
        </w:rPr>
        <w:t xml:space="preserve">O presidente da Câmara Municipal de Itaúna do Sul, </w:t>
      </w:r>
      <w:r w:rsidRPr="00D27387">
        <w:rPr>
          <w:rFonts w:ascii="Times New Roman" w:eastAsia="Times New Roman" w:hAnsi="Times New Roman" w:cs="Times New Roman"/>
          <w:b/>
        </w:rPr>
        <w:t xml:space="preserve">ADRYANO DE MAZZI SOTTORIVA, </w:t>
      </w:r>
      <w:r w:rsidRPr="00D27387">
        <w:rPr>
          <w:rFonts w:ascii="Times New Roman" w:eastAsia="Times New Roman" w:hAnsi="Times New Roman" w:cs="Times New Roman"/>
        </w:rPr>
        <w:t>parlamentar com assento nesta Casa de Leis, apresenta ao plenário o seguinte projeto de lei:</w:t>
      </w:r>
    </w:p>
    <w:p w:rsidR="00D27387" w:rsidRPr="00D27387" w:rsidRDefault="00D27387" w:rsidP="00D27387">
      <w:pPr>
        <w:pStyle w:val="Corpo"/>
        <w:spacing w:after="0"/>
        <w:jc w:val="center"/>
        <w:rPr>
          <w:rFonts w:ascii="Times New Roman" w:eastAsia="Times New Roman" w:hAnsi="Times New Roman" w:cs="Times New Roman"/>
          <w:b/>
          <w:bCs/>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Disposições Preliminares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1º -</w:t>
      </w:r>
      <w:r w:rsidRPr="00D27387">
        <w:rPr>
          <w:rFonts w:ascii="Times New Roman" w:hAnsi="Times New Roman" w:cs="Times New Roman"/>
        </w:rPr>
        <w:t xml:space="preserve"> Esta Lei regulamenta a concessão e o pagamento de diárias e indenizações de viagem no âmbito do Poder Legislativo do Município de </w:t>
      </w:r>
      <w:proofErr w:type="spellStart"/>
      <w:r w:rsidRPr="00D27387">
        <w:rPr>
          <w:rFonts w:ascii="Times New Roman" w:hAnsi="Times New Roman" w:cs="Times New Roman"/>
        </w:rPr>
        <w:t>Itáuna</w:t>
      </w:r>
      <w:proofErr w:type="spellEnd"/>
      <w:r w:rsidRPr="00D27387">
        <w:rPr>
          <w:rFonts w:ascii="Times New Roman" w:hAnsi="Times New Roman" w:cs="Times New Roman"/>
        </w:rPr>
        <w:t xml:space="preserve"> do Sul, Paraná.</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II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Das Diárias</w:t>
      </w:r>
    </w:p>
    <w:p w:rsidR="00D27387" w:rsidRPr="00D27387" w:rsidRDefault="00D27387" w:rsidP="00D27387">
      <w:pPr>
        <w:pStyle w:val="Corpo"/>
        <w:spacing w:after="0"/>
        <w:ind w:left="785"/>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2º </w:t>
      </w:r>
      <w:r w:rsidRPr="00D27387">
        <w:rPr>
          <w:rFonts w:ascii="Times New Roman" w:hAnsi="Times New Roman" w:cs="Times New Roman"/>
        </w:rPr>
        <w:t>- Ao Presidente, ao Vice-Presidente da Câmara Municipal de Itaúna do Sul, Paraná, e demais Agentes Políticos e servidores efetivos e Comissionados do Poder Legislativo que, devidamente autorizados, pernoitarem em município fora da sede em que estiverem lotados, em razão de serviço ou para participarem de cursos de aperfeiçoamento funcional, congressos, seminários, visitas técnicas ou encontros congêneres, relacionados com o exercício de sua função, prévia e expressamente reconhecidos como de interesse público pela autoridade competente, serão concedidas diárias a título de indenização das despesas de alimentação, hospedagem e locomoção urbana.</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 xml:space="preserve">   </w:t>
      </w: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xml:space="preserve">§ 1º </w:t>
      </w:r>
      <w:r w:rsidRPr="00D27387">
        <w:rPr>
          <w:rFonts w:ascii="Times New Roman" w:hAnsi="Times New Roman" w:cs="Times New Roman"/>
        </w:rPr>
        <w:t>Considera-se "sede", para fins desta lei a Comarca do Município de Nova Londrina.</w:t>
      </w: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2</w:t>
      </w:r>
      <w:proofErr w:type="gramStart"/>
      <w:r w:rsidRPr="00D27387">
        <w:rPr>
          <w:rFonts w:ascii="Times New Roman" w:hAnsi="Times New Roman" w:cs="Times New Roman"/>
          <w:b/>
          <w:bCs/>
        </w:rPr>
        <w:t xml:space="preserve">º  </w:t>
      </w:r>
      <w:r w:rsidRPr="00D27387">
        <w:rPr>
          <w:rFonts w:ascii="Times New Roman" w:hAnsi="Times New Roman" w:cs="Times New Roman"/>
        </w:rPr>
        <w:t>O</w:t>
      </w:r>
      <w:proofErr w:type="gramEnd"/>
      <w:r w:rsidRPr="00D27387">
        <w:rPr>
          <w:rFonts w:ascii="Times New Roman" w:hAnsi="Times New Roman" w:cs="Times New Roman"/>
        </w:rPr>
        <w:t xml:space="preserve"> valor da diária será calculado por dia de afastamento, compreendendo o período desde o dia da viagem de ida até o de retorno.   </w:t>
      </w: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3</w:t>
      </w:r>
      <w:proofErr w:type="gramStart"/>
      <w:r w:rsidRPr="00D27387">
        <w:rPr>
          <w:rFonts w:ascii="Times New Roman" w:hAnsi="Times New Roman" w:cs="Times New Roman"/>
          <w:b/>
          <w:bCs/>
        </w:rPr>
        <w:t xml:space="preserve">º  </w:t>
      </w:r>
      <w:r w:rsidRPr="00D27387">
        <w:rPr>
          <w:rFonts w:ascii="Times New Roman" w:hAnsi="Times New Roman" w:cs="Times New Roman"/>
        </w:rPr>
        <w:t>O</w:t>
      </w:r>
      <w:proofErr w:type="gramEnd"/>
      <w:r w:rsidRPr="00D27387">
        <w:rPr>
          <w:rFonts w:ascii="Times New Roman" w:hAnsi="Times New Roman" w:cs="Times New Roman"/>
        </w:rPr>
        <w:t xml:space="preserve"> pagamento de diárias no caso de deslocamentos que incluam finais de semana ou feriados será excepcional, devendo estar expressamente justificado, configurando a autorização do pagamento, pelo ordenador de despesas, a aceitação da justificativa.</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lastRenderedPageBreak/>
        <w:t>§ 4</w:t>
      </w:r>
      <w:r>
        <w:rPr>
          <w:rFonts w:ascii="Times New Roman" w:hAnsi="Times New Roman" w:cs="Times New Roman"/>
          <w:b/>
          <w:bCs/>
        </w:rPr>
        <w:t xml:space="preserve">º </w:t>
      </w:r>
      <w:r w:rsidRPr="00D27387">
        <w:rPr>
          <w:rFonts w:ascii="Times New Roman" w:hAnsi="Times New Roman" w:cs="Times New Roman"/>
        </w:rPr>
        <w:t xml:space="preserve">Considera-se interesse público a expressão dos valores indisponíveis e inarredáveis assegurados pela Constituição, sob o signo dos direitos fundamentais e da centralidade do princípio da dignidade da pessoa humana, voltados a satisfação do bem comum, promoção do </w:t>
      </w:r>
      <w:proofErr w:type="gramStart"/>
      <w:r w:rsidRPr="00D27387">
        <w:rPr>
          <w:rFonts w:ascii="Times New Roman" w:hAnsi="Times New Roman" w:cs="Times New Roman"/>
        </w:rPr>
        <w:t>bem estar</w:t>
      </w:r>
      <w:proofErr w:type="gramEnd"/>
      <w:r w:rsidRPr="00D27387">
        <w:rPr>
          <w:rFonts w:ascii="Times New Roman" w:hAnsi="Times New Roman" w:cs="Times New Roman"/>
        </w:rPr>
        <w:t xml:space="preserve"> social, proteção do meio-ambiente, e o desenvolvimento sustentável.</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5º</w:t>
      </w:r>
      <w:r w:rsidRPr="00D27387">
        <w:rPr>
          <w:rFonts w:ascii="Times New Roman" w:hAnsi="Times New Roman" w:cs="Times New Roman"/>
        </w:rPr>
        <w:t xml:space="preserve"> Para fim de concessão de diária somente serão considerados deslocamentos superiores a 50 (cinquenta) quilômetros, contados estes da sede municipal.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III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 xml:space="preserve">Dos valores e limites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3º-</w:t>
      </w:r>
      <w:r w:rsidRPr="00D27387">
        <w:rPr>
          <w:rFonts w:ascii="Times New Roman" w:hAnsi="Times New Roman" w:cs="Times New Roman"/>
        </w:rPr>
        <w:t xml:space="preserve"> Os valores das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de viagens </w:t>
      </w:r>
      <w:proofErr w:type="spellStart"/>
      <w:r w:rsidRPr="00D27387">
        <w:rPr>
          <w:rFonts w:ascii="Times New Roman" w:hAnsi="Times New Roman" w:cs="Times New Roman"/>
        </w:rPr>
        <w:t>são</w:t>
      </w:r>
      <w:proofErr w:type="spellEnd"/>
      <w:r w:rsidRPr="00D27387">
        <w:rPr>
          <w:rFonts w:ascii="Times New Roman" w:hAnsi="Times New Roman" w:cs="Times New Roman"/>
        </w:rPr>
        <w:t xml:space="preserve"> os constantes do Anexo I, que fazem parte desta lei, não podendo serem superiores a 1/30 avos do valor do atual subsídio do Prefeito Municipal.</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1° -</w:t>
      </w:r>
      <w:r w:rsidRPr="00D27387">
        <w:rPr>
          <w:rFonts w:ascii="Times New Roman" w:hAnsi="Times New Roman" w:cs="Times New Roman"/>
        </w:rPr>
        <w:t xml:space="preserve"> Fica o Presidente da Câmara Municipal de Itaúna do Sul autorizado a reajustar os valores das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pela </w:t>
      </w:r>
      <w:proofErr w:type="spellStart"/>
      <w:r w:rsidRPr="00D27387">
        <w:rPr>
          <w:rFonts w:ascii="Times New Roman" w:hAnsi="Times New Roman" w:cs="Times New Roman"/>
        </w:rPr>
        <w:t>variação</w:t>
      </w:r>
      <w:proofErr w:type="spellEnd"/>
      <w:r w:rsidRPr="00D27387">
        <w:rPr>
          <w:rFonts w:ascii="Times New Roman" w:hAnsi="Times New Roman" w:cs="Times New Roman"/>
        </w:rPr>
        <w:t xml:space="preserve"> da </w:t>
      </w:r>
      <w:proofErr w:type="spellStart"/>
      <w:r w:rsidRPr="00D27387">
        <w:rPr>
          <w:rFonts w:ascii="Times New Roman" w:hAnsi="Times New Roman" w:cs="Times New Roman"/>
        </w:rPr>
        <w:t>infração</w:t>
      </w:r>
      <w:proofErr w:type="spellEnd"/>
      <w:r w:rsidRPr="00D27387">
        <w:rPr>
          <w:rFonts w:ascii="Times New Roman" w:hAnsi="Times New Roman" w:cs="Times New Roman"/>
        </w:rPr>
        <w:t>, anualmente, mediante Decreto.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2º -</w:t>
      </w:r>
      <w:r w:rsidRPr="00D27387">
        <w:rPr>
          <w:rFonts w:ascii="Times New Roman" w:hAnsi="Times New Roman" w:cs="Times New Roman"/>
        </w:rPr>
        <w:t xml:space="preserve"> Os valores correspondentes </w:t>
      </w:r>
      <w:proofErr w:type="spellStart"/>
      <w:r w:rsidRPr="00D27387">
        <w:rPr>
          <w:rFonts w:ascii="Times New Roman" w:hAnsi="Times New Roman" w:cs="Times New Roman"/>
        </w:rPr>
        <w:t>às</w:t>
      </w:r>
      <w:proofErr w:type="spellEnd"/>
      <w:r w:rsidRPr="00D27387">
        <w:rPr>
          <w:rFonts w:ascii="Times New Roman" w:hAnsi="Times New Roman" w:cs="Times New Roman"/>
        </w:rPr>
        <w:t xml:space="preserve">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por </w:t>
      </w:r>
      <w:proofErr w:type="spellStart"/>
      <w:r w:rsidRPr="00D27387">
        <w:rPr>
          <w:rFonts w:ascii="Times New Roman" w:hAnsi="Times New Roman" w:cs="Times New Roman"/>
        </w:rPr>
        <w:t>ocasião</w:t>
      </w:r>
      <w:proofErr w:type="spellEnd"/>
      <w:r w:rsidRPr="00D27387">
        <w:rPr>
          <w:rFonts w:ascii="Times New Roman" w:hAnsi="Times New Roman" w:cs="Times New Roman"/>
        </w:rPr>
        <w:t xml:space="preserve"> de seu reajuste e que resultarem em </w:t>
      </w:r>
      <w:proofErr w:type="spellStart"/>
      <w:r w:rsidRPr="00D27387">
        <w:rPr>
          <w:rFonts w:ascii="Times New Roman" w:hAnsi="Times New Roman" w:cs="Times New Roman"/>
        </w:rPr>
        <w:t>fração</w:t>
      </w:r>
      <w:proofErr w:type="spellEnd"/>
      <w:r w:rsidRPr="00D27387">
        <w:rPr>
          <w:rFonts w:ascii="Times New Roman" w:hAnsi="Times New Roman" w:cs="Times New Roman"/>
        </w:rPr>
        <w:t xml:space="preserve"> de centavos, </w:t>
      </w:r>
      <w:proofErr w:type="spellStart"/>
      <w:r w:rsidRPr="00D27387">
        <w:rPr>
          <w:rFonts w:ascii="Times New Roman" w:hAnsi="Times New Roman" w:cs="Times New Roman"/>
        </w:rPr>
        <w:t>terão</w:t>
      </w:r>
      <w:proofErr w:type="spellEnd"/>
      <w:r w:rsidRPr="00D27387">
        <w:rPr>
          <w:rFonts w:ascii="Times New Roman" w:hAnsi="Times New Roman" w:cs="Times New Roman"/>
        </w:rPr>
        <w:t xml:space="preserve"> seus valores reajustados para a unidade de real imediatamente superior, servindo o novo valor de base para o reajuste previsto no artigo anterior.</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 3° - </w:t>
      </w:r>
      <w:r w:rsidRPr="00D27387">
        <w:rPr>
          <w:rFonts w:ascii="Times New Roman" w:hAnsi="Times New Roman" w:cs="Times New Roman"/>
        </w:rPr>
        <w:t xml:space="preserve">No caso de servidor ocupante ou detentor de mais de um cargo ou </w:t>
      </w:r>
      <w:proofErr w:type="spellStart"/>
      <w:r w:rsidRPr="00D27387">
        <w:rPr>
          <w:rFonts w:ascii="Times New Roman" w:hAnsi="Times New Roman" w:cs="Times New Roman"/>
        </w:rPr>
        <w:t>função</w:t>
      </w:r>
      <w:proofErr w:type="spellEnd"/>
      <w:r w:rsidRPr="00D27387">
        <w:rPr>
          <w:rFonts w:ascii="Times New Roman" w:hAnsi="Times New Roman" w:cs="Times New Roman"/>
        </w:rPr>
        <w:t xml:space="preserve"> </w:t>
      </w:r>
      <w:proofErr w:type="spellStart"/>
      <w:r w:rsidRPr="00D27387">
        <w:rPr>
          <w:rFonts w:ascii="Times New Roman" w:hAnsi="Times New Roman" w:cs="Times New Roman"/>
        </w:rPr>
        <w:t>pública</w:t>
      </w:r>
      <w:proofErr w:type="spellEnd"/>
      <w:r w:rsidRPr="00D27387">
        <w:rPr>
          <w:rFonts w:ascii="Times New Roman" w:hAnsi="Times New Roman" w:cs="Times New Roman"/>
        </w:rPr>
        <w:t xml:space="preserve">, o </w:t>
      </w:r>
      <w:proofErr w:type="spellStart"/>
      <w:r w:rsidRPr="00D27387">
        <w:rPr>
          <w:rFonts w:ascii="Times New Roman" w:hAnsi="Times New Roman" w:cs="Times New Roman"/>
        </w:rPr>
        <w:t>cálculo</w:t>
      </w:r>
      <w:proofErr w:type="spellEnd"/>
      <w:r w:rsidRPr="00D27387">
        <w:rPr>
          <w:rFonts w:ascii="Times New Roman" w:hAnsi="Times New Roman" w:cs="Times New Roman"/>
        </w:rPr>
        <w:t xml:space="preserve"> das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w:t>
      </w:r>
      <w:proofErr w:type="spellStart"/>
      <w:r w:rsidRPr="00D27387">
        <w:rPr>
          <w:rFonts w:ascii="Times New Roman" w:hAnsi="Times New Roman" w:cs="Times New Roman"/>
        </w:rPr>
        <w:t>tera</w:t>
      </w:r>
      <w:proofErr w:type="spellEnd"/>
      <w:r w:rsidRPr="00D27387">
        <w:rPr>
          <w:rFonts w:ascii="Times New Roman" w:hAnsi="Times New Roman" w:cs="Times New Roman"/>
        </w:rPr>
        <w:t xml:space="preserve">́ como base, o cargo ou </w:t>
      </w:r>
      <w:proofErr w:type="spellStart"/>
      <w:r w:rsidRPr="00D27387">
        <w:rPr>
          <w:rFonts w:ascii="Times New Roman" w:hAnsi="Times New Roman" w:cs="Times New Roman"/>
        </w:rPr>
        <w:t>função</w:t>
      </w:r>
      <w:proofErr w:type="spellEnd"/>
      <w:r w:rsidRPr="00D27387">
        <w:rPr>
          <w:rFonts w:ascii="Times New Roman" w:hAnsi="Times New Roman" w:cs="Times New Roman"/>
        </w:rPr>
        <w:t xml:space="preserve"> cujo desempenho das atividades motivou a viagem.</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4º - </w:t>
      </w:r>
      <w:r w:rsidRPr="00D27387">
        <w:rPr>
          <w:rFonts w:ascii="Times New Roman" w:hAnsi="Times New Roman" w:cs="Times New Roman"/>
        </w:rPr>
        <w:t xml:space="preserve">Ao agente político que viajar a </w:t>
      </w:r>
      <w:proofErr w:type="spellStart"/>
      <w:r w:rsidRPr="00D27387">
        <w:rPr>
          <w:rFonts w:ascii="Times New Roman" w:hAnsi="Times New Roman" w:cs="Times New Roman"/>
        </w:rPr>
        <w:t>serviço</w:t>
      </w:r>
      <w:proofErr w:type="spellEnd"/>
      <w:r w:rsidRPr="00D27387">
        <w:rPr>
          <w:rFonts w:ascii="Times New Roman" w:hAnsi="Times New Roman" w:cs="Times New Roman"/>
        </w:rPr>
        <w:t xml:space="preserve"> do mandato, em </w:t>
      </w:r>
      <w:proofErr w:type="spellStart"/>
      <w:r w:rsidRPr="00D27387">
        <w:rPr>
          <w:rFonts w:ascii="Times New Roman" w:hAnsi="Times New Roman" w:cs="Times New Roman"/>
        </w:rPr>
        <w:t>representação</w:t>
      </w:r>
      <w:proofErr w:type="spellEnd"/>
      <w:r w:rsidRPr="00D27387">
        <w:rPr>
          <w:rFonts w:ascii="Times New Roman" w:hAnsi="Times New Roman" w:cs="Times New Roman"/>
        </w:rPr>
        <w:t xml:space="preserve"> ou </w:t>
      </w:r>
      <w:proofErr w:type="spellStart"/>
      <w:r w:rsidRPr="00D27387">
        <w:rPr>
          <w:rFonts w:ascii="Times New Roman" w:hAnsi="Times New Roman" w:cs="Times New Roman"/>
        </w:rPr>
        <w:t>diligência</w:t>
      </w:r>
      <w:proofErr w:type="spellEnd"/>
      <w:r w:rsidRPr="00D27387">
        <w:rPr>
          <w:rFonts w:ascii="Times New Roman" w:hAnsi="Times New Roman" w:cs="Times New Roman"/>
        </w:rPr>
        <w:t xml:space="preserve"> do Município de Itaúna do sul, e ao servidor público que viajar em função do cargo por ele ocupado em prol do interesse público municipal, </w:t>
      </w:r>
      <w:proofErr w:type="spellStart"/>
      <w:r w:rsidRPr="00D27387">
        <w:rPr>
          <w:rFonts w:ascii="Times New Roman" w:hAnsi="Times New Roman" w:cs="Times New Roman"/>
        </w:rPr>
        <w:t>poderão</w:t>
      </w:r>
      <w:proofErr w:type="spellEnd"/>
      <w:r w:rsidRPr="00D27387">
        <w:rPr>
          <w:rFonts w:ascii="Times New Roman" w:hAnsi="Times New Roman" w:cs="Times New Roman"/>
        </w:rPr>
        <w:t xml:space="preserve"> ser concedidas, no limite máximo </w:t>
      </w:r>
      <w:proofErr w:type="gramStart"/>
      <w:r w:rsidRPr="00D27387">
        <w:rPr>
          <w:rFonts w:ascii="Times New Roman" w:hAnsi="Times New Roman" w:cs="Times New Roman"/>
        </w:rPr>
        <w:t>de :</w:t>
      </w:r>
      <w:proofErr w:type="gramEnd"/>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 - </w:t>
      </w:r>
      <w:r w:rsidRPr="00D27387">
        <w:rPr>
          <w:rFonts w:ascii="Times New Roman" w:hAnsi="Times New Roman" w:cs="Times New Roman"/>
        </w:rPr>
        <w:t>2 (duas) diárias semanais</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II -</w:t>
      </w:r>
      <w:r w:rsidRPr="00D27387">
        <w:rPr>
          <w:rFonts w:ascii="Times New Roman" w:hAnsi="Times New Roman" w:cs="Times New Roman"/>
        </w:rPr>
        <w:t xml:space="preserve"> 4 (quatro) diárias mensais</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III- </w:t>
      </w:r>
      <w:r w:rsidRPr="00D27387">
        <w:rPr>
          <w:rFonts w:ascii="Times New Roman" w:hAnsi="Times New Roman" w:cs="Times New Roman"/>
        </w:rPr>
        <w:t>12 (doze) diárias por sessão legislativa.</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P</w:t>
      </w:r>
      <w:r w:rsidRPr="00D27387">
        <w:rPr>
          <w:rFonts w:ascii="Times New Roman" w:hAnsi="Times New Roman" w:cs="Times New Roman"/>
          <w:b/>
          <w:bCs/>
        </w:rPr>
        <w:t xml:space="preserve">arágrafo único - </w:t>
      </w:r>
      <w:r w:rsidRPr="00D27387">
        <w:rPr>
          <w:rFonts w:ascii="Times New Roman" w:hAnsi="Times New Roman" w:cs="Times New Roman"/>
        </w:rPr>
        <w:t xml:space="preserve">Fica assegurado ao agente político e ao servidor público a concessão de diárias além do limite disposto no caput deste artigo, desde que devidamente justificadas, comprovada sua excepcionalidade e necessidade, e aprovadas em plenário por maioria simples.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IV</w:t>
      </w:r>
    </w:p>
    <w:p w:rsidR="00D27387" w:rsidRPr="00D27387" w:rsidRDefault="00D27387" w:rsidP="00D27387">
      <w:pPr>
        <w:pStyle w:val="Corpo"/>
        <w:spacing w:after="0"/>
        <w:jc w:val="center"/>
        <w:rPr>
          <w:rFonts w:ascii="Times New Roman" w:hAnsi="Times New Roman" w:cs="Times New Roman"/>
        </w:rPr>
      </w:pPr>
      <w:r w:rsidRPr="00D27387">
        <w:rPr>
          <w:rFonts w:ascii="Times New Roman" w:hAnsi="Times New Roman" w:cs="Times New Roman"/>
          <w:b/>
          <w:bCs/>
        </w:rPr>
        <w:t>Do procedimento para concessão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3º - </w:t>
      </w:r>
      <w:r w:rsidRPr="00D27387">
        <w:rPr>
          <w:rFonts w:ascii="Times New Roman" w:hAnsi="Times New Roman" w:cs="Times New Roman"/>
        </w:rPr>
        <w:t>Para a concessão de diárias é necessário requerimento ao Chefe do Poder Legislativo, contendo expressamente:</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 - </w:t>
      </w:r>
      <w:r w:rsidRPr="00D27387">
        <w:rPr>
          <w:rFonts w:ascii="Times New Roman" w:hAnsi="Times New Roman" w:cs="Times New Roman"/>
        </w:rPr>
        <w:t>Nome do beneficiário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II -</w:t>
      </w:r>
      <w:r w:rsidRPr="00D27387">
        <w:rPr>
          <w:rFonts w:ascii="Times New Roman" w:hAnsi="Times New Roman" w:cs="Times New Roman"/>
        </w:rPr>
        <w:t xml:space="preserve"> Cargo ou função do beneficiário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III - </w:t>
      </w:r>
      <w:r w:rsidRPr="00D27387">
        <w:rPr>
          <w:rFonts w:ascii="Times New Roman" w:hAnsi="Times New Roman" w:cs="Times New Roman"/>
        </w:rPr>
        <w:t>Razão do deslocamento.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lastRenderedPageBreak/>
        <w:t xml:space="preserve">IV- </w:t>
      </w:r>
      <w:r w:rsidRPr="00D27387">
        <w:rPr>
          <w:rFonts w:ascii="Times New Roman" w:hAnsi="Times New Roman" w:cs="Times New Roman"/>
        </w:rPr>
        <w:t>Roteiro a ser cumprido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V - </w:t>
      </w:r>
      <w:r w:rsidRPr="00D27387">
        <w:rPr>
          <w:rFonts w:ascii="Times New Roman" w:hAnsi="Times New Roman" w:cs="Times New Roman"/>
        </w:rPr>
        <w:t>O período da viagem</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VI - </w:t>
      </w:r>
      <w:r w:rsidRPr="00D27387">
        <w:rPr>
          <w:rFonts w:ascii="Times New Roman" w:hAnsi="Times New Roman" w:cs="Times New Roman"/>
        </w:rPr>
        <w:t>Comprovação do interesse público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VII -</w:t>
      </w:r>
      <w:r w:rsidRPr="00D27387">
        <w:rPr>
          <w:rFonts w:ascii="Times New Roman" w:hAnsi="Times New Roman" w:cs="Times New Roman"/>
        </w:rPr>
        <w:t>Se necessário ressarcimento de combustível e pedágio, estimação da quilometragem e especificação dos pedágios existentes no trajeto.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VIII -</w:t>
      </w:r>
      <w:r w:rsidRPr="00D27387">
        <w:rPr>
          <w:rFonts w:ascii="Times New Roman" w:hAnsi="Times New Roman" w:cs="Times New Roman"/>
        </w:rPr>
        <w:t xml:space="preserve"> Período da viagem</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IX -</w:t>
      </w:r>
      <w:r w:rsidRPr="00D27387">
        <w:rPr>
          <w:rFonts w:ascii="Times New Roman" w:hAnsi="Times New Roman" w:cs="Times New Roman"/>
        </w:rPr>
        <w:t xml:space="preserve"> O número de diárias requeridas</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X - </w:t>
      </w:r>
      <w:r w:rsidRPr="00D27387">
        <w:rPr>
          <w:rFonts w:ascii="Times New Roman" w:hAnsi="Times New Roman" w:cs="Times New Roman"/>
        </w:rPr>
        <w:t>Assinatura do requerente.</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4º -</w:t>
      </w:r>
      <w:r w:rsidRPr="00D27387">
        <w:rPr>
          <w:rFonts w:ascii="Times New Roman" w:hAnsi="Times New Roman" w:cs="Times New Roman"/>
        </w:rPr>
        <w:t xml:space="preserve"> Em hipótese alguma poderá ser concedida indenização após a realização do evento que deu origem ao ressarcimento, devendo </w:t>
      </w:r>
      <w:proofErr w:type="gramStart"/>
      <w:r w:rsidRPr="00D27387">
        <w:rPr>
          <w:rFonts w:ascii="Times New Roman" w:hAnsi="Times New Roman" w:cs="Times New Roman"/>
        </w:rPr>
        <w:t>o  requerimento</w:t>
      </w:r>
      <w:proofErr w:type="gramEnd"/>
      <w:r w:rsidRPr="00D27387">
        <w:rPr>
          <w:rFonts w:ascii="Times New Roman" w:hAnsi="Times New Roman" w:cs="Times New Roman"/>
        </w:rPr>
        <w:t xml:space="preserve"> de diária ser protocolado junto ao setor administrativo até  o décimo dia que anteceda a data do deslocamento a ser indenizado.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Parágrafo único - </w:t>
      </w:r>
      <w:r w:rsidRPr="00D27387">
        <w:rPr>
          <w:rFonts w:ascii="Times New Roman" w:hAnsi="Times New Roman" w:cs="Times New Roman"/>
        </w:rPr>
        <w:t xml:space="preserve">Excepcionalmente, devidamente comprovadas a imprevisibilidade, a força maior, e a impossibilidade de postergação do evento , o interessado poderá requerer indenização após a realização do evento que deu origem ao ressarcimento nos 05 (cinco) dias úteis seguintes </w:t>
      </w:r>
      <w:proofErr w:type="gramStart"/>
      <w:r w:rsidRPr="00D27387">
        <w:rPr>
          <w:rFonts w:ascii="Times New Roman" w:hAnsi="Times New Roman" w:cs="Times New Roman"/>
        </w:rPr>
        <w:t>ao</w:t>
      </w:r>
      <w:proofErr w:type="gramEnd"/>
      <w:r w:rsidRPr="00D27387">
        <w:rPr>
          <w:rFonts w:ascii="Times New Roman" w:hAnsi="Times New Roman" w:cs="Times New Roman"/>
        </w:rPr>
        <w:t xml:space="preserve"> retorno, mediante comprovação documental da estadia, do interesse público no deslocamento, da urgência do deslocamento, da </w:t>
      </w:r>
      <w:proofErr w:type="spellStart"/>
      <w:r w:rsidRPr="00D27387">
        <w:rPr>
          <w:rFonts w:ascii="Times New Roman" w:hAnsi="Times New Roman" w:cs="Times New Roman"/>
        </w:rPr>
        <w:t>inadiabilidade</w:t>
      </w:r>
      <w:proofErr w:type="spellEnd"/>
      <w:r w:rsidRPr="00D27387">
        <w:rPr>
          <w:rFonts w:ascii="Times New Roman" w:hAnsi="Times New Roman" w:cs="Times New Roman"/>
        </w:rPr>
        <w:t xml:space="preserve"> e da força maior, todos devidamente fundamentados, sob pena de não haver ressarcimento.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5º</w:t>
      </w:r>
      <w:r w:rsidRPr="00D27387">
        <w:rPr>
          <w:rFonts w:ascii="Times New Roman" w:hAnsi="Times New Roman" w:cs="Times New Roman"/>
        </w:rPr>
        <w:t xml:space="preserve"> - Recebido o requerimento, tempestivamente, o setor administrativo da Câmara Municipal de Itaúna do Sul, Paraná, abrirá processo administrativo de requerimento de diárias, com numeração sequencial renovada em cada sessão legislativa, e o encaminhará, dentro de 24 (vinte e quatro) horas, contados de sua instauração, ao setor de contabilidade, que emitirá parecer prévio.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6º - </w:t>
      </w:r>
      <w:r w:rsidRPr="00D27387">
        <w:rPr>
          <w:rFonts w:ascii="Times New Roman" w:hAnsi="Times New Roman" w:cs="Times New Roman"/>
        </w:rPr>
        <w:t xml:space="preserve">O parecer prévio, de que trata o artigo anterior, limitar-se-á a análise da existência de dotação orçamentária e dos critérios objetivos de concessão.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7º - </w:t>
      </w:r>
      <w:r w:rsidRPr="00D27387">
        <w:rPr>
          <w:rFonts w:ascii="Times New Roman" w:hAnsi="Times New Roman" w:cs="Times New Roman"/>
        </w:rPr>
        <w:t xml:space="preserve"> O processo administrativo de requerimento de diárias, composto do requerimento da diária e do parecer do setor da contabilidade, deverá ser remetido ao Presidente da Câmara Municipal, no prazo de 48 (quarenta e oito) horas, contado da data de recebimento do processo pelo setor de contabilidade.</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8º -  </w:t>
      </w:r>
      <w:r w:rsidRPr="00D27387">
        <w:rPr>
          <w:rFonts w:ascii="Times New Roman" w:hAnsi="Times New Roman" w:cs="Times New Roman"/>
        </w:rPr>
        <w:t>O Chefe do Poder Legislativo Municipal, analisará os critérios de oportunidade e conveniência, a existência de interesse público, a compatibilidade do motivo do deslocamento com as atribuições do cargo e a obediência das determinações legais constantes nesta lei, na legislação estadual e federal, decidindo pela procedência ou não do processo administrativo de requerimento de diárias.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b/>
          <w:bCs/>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 xml:space="preserve">1º </w:t>
      </w:r>
      <w:r w:rsidRPr="00D27387">
        <w:rPr>
          <w:rFonts w:ascii="Times New Roman" w:hAnsi="Times New Roman" w:cs="Times New Roman"/>
        </w:rPr>
        <w:t>Decidindo pela procedência do processo</w:t>
      </w:r>
      <w:r>
        <w:rPr>
          <w:rFonts w:ascii="Times New Roman" w:hAnsi="Times New Roman" w:cs="Times New Roman"/>
        </w:rPr>
        <w:t>,</w:t>
      </w:r>
      <w:r w:rsidRPr="00D27387">
        <w:rPr>
          <w:rFonts w:ascii="Times New Roman" w:hAnsi="Times New Roman" w:cs="Times New Roman"/>
        </w:rPr>
        <w:t xml:space="preserve"> o Chefe do Poder Legislativo Municipal emitirá o Ato de Concessão que conterá, no mínimo, o nome, número de documento de identificação e cargo do beneficiário, bem como objetivo da viagem, período de afastamento, origem e destino, e quantidade de diárias concedidas.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2º</w:t>
      </w:r>
      <w:r w:rsidRPr="00D27387">
        <w:rPr>
          <w:rFonts w:ascii="Times New Roman" w:hAnsi="Times New Roman" w:cs="Times New Roman"/>
        </w:rPr>
        <w:t xml:space="preserve"> O parecer prévio emitido pelo setor de contabilidade não vinculará a decisão do Chefe do Poder Legislativo Municipal que deverá ser fundamentada. </w:t>
      </w:r>
    </w:p>
    <w:p w:rsidR="00D27387" w:rsidRPr="00D27387" w:rsidRDefault="00D27387" w:rsidP="00D27387">
      <w:pPr>
        <w:pStyle w:val="Corpo"/>
        <w:spacing w:after="0"/>
        <w:jc w:val="both"/>
        <w:rPr>
          <w:rFonts w:ascii="Times New Roman" w:eastAsia="Times New Roman" w:hAnsi="Times New Roman" w:cs="Times New Roman"/>
        </w:rPr>
      </w:pPr>
    </w:p>
    <w:p w:rsidR="00D27387" w:rsidRDefault="00D27387" w:rsidP="00D27387">
      <w:pPr>
        <w:pStyle w:val="Corpo"/>
        <w:spacing w:after="0"/>
        <w:jc w:val="both"/>
        <w:rPr>
          <w:rFonts w:ascii="Times New Roman" w:hAnsi="Times New Roman" w:cs="Times New Roman"/>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3º</w:t>
      </w:r>
      <w:r w:rsidRPr="00D27387">
        <w:rPr>
          <w:rFonts w:ascii="Times New Roman" w:hAnsi="Times New Roman" w:cs="Times New Roman"/>
        </w:rPr>
        <w:t xml:space="preserve"> Contra a decisão do Chefe do Poder Legislativo Municipal</w:t>
      </w:r>
      <w:r>
        <w:rPr>
          <w:rFonts w:ascii="Times New Roman" w:hAnsi="Times New Roman" w:cs="Times New Roman"/>
        </w:rPr>
        <w:t>,</w:t>
      </w:r>
      <w:r w:rsidRPr="00D27387">
        <w:rPr>
          <w:rFonts w:ascii="Times New Roman" w:hAnsi="Times New Roman" w:cs="Times New Roman"/>
        </w:rPr>
        <w:t xml:space="preserve"> caberá recurso ao plenário.</w:t>
      </w:r>
    </w:p>
    <w:p w:rsidR="00D27387" w:rsidRDefault="00D27387" w:rsidP="00D27387">
      <w:pPr>
        <w:pStyle w:val="Corpo"/>
        <w:spacing w:after="0"/>
        <w:jc w:val="both"/>
        <w:rPr>
          <w:rFonts w:ascii="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Pr>
          <w:rFonts w:ascii="Times New Roman" w:hAnsi="Times New Roman" w:cs="Times New Roman"/>
          <w:b/>
        </w:rPr>
        <w:t xml:space="preserve">§ 4º </w:t>
      </w:r>
      <w:r>
        <w:rPr>
          <w:rFonts w:ascii="Times New Roman" w:hAnsi="Times New Roman" w:cs="Times New Roman"/>
        </w:rPr>
        <w:t>Quando o beneficiado com a diária for o Presidente da Câmara, este deverá solicitar a emissão de empenho ao setor de contabilidade, seguindo os demais trâmites previstos para os servidores, sempre com a apreciação posterior pelo Controle Interno.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Art. 9º </w:t>
      </w:r>
      <w:r w:rsidRPr="00D27387">
        <w:rPr>
          <w:rFonts w:ascii="Times New Roman" w:hAnsi="Times New Roman" w:cs="Times New Roman"/>
        </w:rPr>
        <w:t xml:space="preserve">- Desde que observado o prazo previsto no caput do artigo 4º, as diárias serão pagas antecipadamente, e em única parcela, </w:t>
      </w:r>
      <w:proofErr w:type="gramStart"/>
      <w:r w:rsidRPr="00D27387">
        <w:rPr>
          <w:rFonts w:ascii="Times New Roman" w:hAnsi="Times New Roman" w:cs="Times New Roman"/>
        </w:rPr>
        <w:t>podendo, excepcionalmente ser</w:t>
      </w:r>
      <w:proofErr w:type="gramEnd"/>
      <w:r w:rsidRPr="00D27387">
        <w:rPr>
          <w:rFonts w:ascii="Times New Roman" w:hAnsi="Times New Roman" w:cs="Times New Roman"/>
        </w:rPr>
        <w:t xml:space="preserve"> pagas no decorrer do afastamento.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Parágrafo único.</w:t>
      </w:r>
      <w:r w:rsidRPr="00D27387">
        <w:rPr>
          <w:rFonts w:ascii="Times New Roman" w:hAnsi="Times New Roman" w:cs="Times New Roman"/>
        </w:rPr>
        <w:t xml:space="preserve"> Ao pagamento das diárias concedidas aplicar-se-á, no que couber, o disposto na Lei Federal nº 4.320/64, devendo haver emprenho prévio, emissão de nota de liquidação e de ordem de pagamento. </w:t>
      </w:r>
    </w:p>
    <w:p w:rsidR="00D27387" w:rsidRPr="00D27387" w:rsidRDefault="00D27387" w:rsidP="00D27387">
      <w:pPr>
        <w:pStyle w:val="Corpo"/>
        <w:spacing w:after="0"/>
        <w:jc w:val="center"/>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V</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Da prorrogação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10º -</w:t>
      </w:r>
      <w:r w:rsidRPr="00D27387">
        <w:rPr>
          <w:rFonts w:ascii="Times New Roman" w:hAnsi="Times New Roman" w:cs="Times New Roman"/>
        </w:rPr>
        <w:t xml:space="preserve"> Se o prazo de afastamento exigir prorrogação, estando </w:t>
      </w:r>
      <w:proofErr w:type="spellStart"/>
      <w:r w:rsidRPr="00D27387">
        <w:rPr>
          <w:rFonts w:ascii="Times New Roman" w:hAnsi="Times New Roman" w:cs="Times New Roman"/>
        </w:rPr>
        <w:t>esta</w:t>
      </w:r>
      <w:proofErr w:type="spellEnd"/>
      <w:r w:rsidRPr="00D27387">
        <w:rPr>
          <w:rFonts w:ascii="Times New Roman" w:hAnsi="Times New Roman" w:cs="Times New Roman"/>
        </w:rPr>
        <w:t xml:space="preserve"> devidamente fundamentada e autorizada, ao mesmo por meio eletrônico, será assegurado o pagamento ao interessado das diárias correspondentes, ainda no curso do afastamento ou nos 3 (três) </w:t>
      </w:r>
      <w:proofErr w:type="gramStart"/>
      <w:r w:rsidRPr="00D27387">
        <w:rPr>
          <w:rFonts w:ascii="Times New Roman" w:hAnsi="Times New Roman" w:cs="Times New Roman"/>
        </w:rPr>
        <w:t>dias  seguintes</w:t>
      </w:r>
      <w:proofErr w:type="gramEnd"/>
      <w:r w:rsidRPr="00D27387">
        <w:rPr>
          <w:rFonts w:ascii="Times New Roman" w:hAnsi="Times New Roman" w:cs="Times New Roman"/>
        </w:rPr>
        <w:t xml:space="preserve"> ao retorno, hipótese em que serão pagas, em igual prazo,  após o deferimento.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VI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Da prestação de contas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xml:space="preserve">Art. 11- </w:t>
      </w:r>
      <w:r w:rsidRPr="00D27387">
        <w:rPr>
          <w:rFonts w:ascii="Times New Roman" w:hAnsi="Times New Roman" w:cs="Times New Roman"/>
        </w:rPr>
        <w:t>O efetivo deslocamento que importe em pagamento de diárias deverá ser comprovado no prazo máximo de 5 (cinco) dias do retorno a sede, sob pena de devolução dos valores recebidos, inclusive, mediante desconto em folha de pagamento.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 1º </w:t>
      </w:r>
      <w:r w:rsidRPr="00D27387">
        <w:rPr>
          <w:rFonts w:ascii="Times New Roman" w:hAnsi="Times New Roman" w:cs="Times New Roman"/>
        </w:rPr>
        <w:t xml:space="preserve">A comprovação a que se refere o caput deste artigo se dará mediante a entrega, ao departamento </w:t>
      </w:r>
      <w:proofErr w:type="gramStart"/>
      <w:r w:rsidRPr="00D27387">
        <w:rPr>
          <w:rFonts w:ascii="Times New Roman" w:hAnsi="Times New Roman" w:cs="Times New Roman"/>
        </w:rPr>
        <w:t>contábil,  cumulativamente</w:t>
      </w:r>
      <w:proofErr w:type="gramEnd"/>
      <w:r w:rsidRPr="00D27387">
        <w:rPr>
          <w:rFonts w:ascii="Times New Roman" w:hAnsi="Times New Roman" w:cs="Times New Roman"/>
        </w:rPr>
        <w:t>:</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 - </w:t>
      </w:r>
      <w:proofErr w:type="gramStart"/>
      <w:r w:rsidRPr="00D27387">
        <w:rPr>
          <w:rFonts w:ascii="Times New Roman" w:hAnsi="Times New Roman" w:cs="Times New Roman"/>
        </w:rPr>
        <w:t>dos</w:t>
      </w:r>
      <w:proofErr w:type="gramEnd"/>
      <w:r w:rsidRPr="00D27387">
        <w:rPr>
          <w:rFonts w:ascii="Times New Roman" w:hAnsi="Times New Roman" w:cs="Times New Roman"/>
        </w:rPr>
        <w:t xml:space="preserve"> cartões ou bilhetes de embarque;</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 </w:t>
      </w:r>
      <w:proofErr w:type="gramStart"/>
      <w:r w:rsidRPr="00D27387">
        <w:rPr>
          <w:rFonts w:ascii="Times New Roman" w:hAnsi="Times New Roman" w:cs="Times New Roman"/>
        </w:rPr>
        <w:t>se</w:t>
      </w:r>
      <w:proofErr w:type="gramEnd"/>
      <w:r w:rsidRPr="00D27387">
        <w:rPr>
          <w:rFonts w:ascii="Times New Roman" w:hAnsi="Times New Roman" w:cs="Times New Roman"/>
        </w:rPr>
        <w:t xml:space="preserve"> for o caso, dos comprovantes de pagamento de pedágio e abastecimento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III - </w:t>
      </w:r>
      <w:r w:rsidRPr="00D27387">
        <w:rPr>
          <w:rFonts w:ascii="Times New Roman" w:hAnsi="Times New Roman" w:cs="Times New Roman"/>
        </w:rPr>
        <w:t>da nota fiscal emitida pelo hotel em que o requerente houver se hospedado.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IV -</w:t>
      </w:r>
      <w:r w:rsidRPr="00D27387">
        <w:rPr>
          <w:rFonts w:ascii="Times New Roman" w:hAnsi="Times New Roman" w:cs="Times New Roman"/>
        </w:rPr>
        <w:t xml:space="preserve"> </w:t>
      </w:r>
      <w:proofErr w:type="gramStart"/>
      <w:r w:rsidRPr="00D27387">
        <w:rPr>
          <w:rFonts w:ascii="Times New Roman" w:hAnsi="Times New Roman" w:cs="Times New Roman"/>
        </w:rPr>
        <w:t>documento</w:t>
      </w:r>
      <w:proofErr w:type="gramEnd"/>
      <w:r w:rsidRPr="00D27387">
        <w:rPr>
          <w:rFonts w:ascii="Times New Roman" w:hAnsi="Times New Roman" w:cs="Times New Roman"/>
        </w:rPr>
        <w:t xml:space="preserve"> hábil a comprovar o comparecimento do requerente nos lugares elencados no requerimento prévio, bem como o interesse público no comparecimento do requerente, como:</w:t>
      </w:r>
    </w:p>
    <w:p w:rsidR="00D27387" w:rsidRPr="00D27387" w:rsidRDefault="00D27387" w:rsidP="00D27387">
      <w:pPr>
        <w:pStyle w:val="Corpo"/>
        <w:spacing w:after="0"/>
        <w:jc w:val="both"/>
        <w:rPr>
          <w:rFonts w:ascii="Times New Roman" w:eastAsia="Times New Roman" w:hAnsi="Times New Roman" w:cs="Times New Roman"/>
          <w:noProof/>
        </w:rPr>
      </w:pPr>
      <w:r w:rsidRPr="00D27387">
        <w:rPr>
          <w:rFonts w:ascii="Times New Roman" w:hAnsi="Times New Roman" w:cs="Times New Roman"/>
          <w:b/>
          <w:bCs/>
        </w:rPr>
        <w:t>a)</w:t>
      </w:r>
      <w:r w:rsidRPr="00D27387">
        <w:rPr>
          <w:rFonts w:ascii="Times New Roman" w:hAnsi="Times New Roman" w:cs="Times New Roman"/>
        </w:rPr>
        <w:t xml:space="preserve"> ata de reunião ou declaração emitida por unidade administrativa, no caso de visitas técnicas, reuniões de Grupos de Trabalho ou de Estudos, de Comissões ou assemelhados, em </w:t>
      </w:r>
      <w:proofErr w:type="gramStart"/>
      <w:r w:rsidRPr="00D27387">
        <w:rPr>
          <w:rFonts w:ascii="Times New Roman" w:hAnsi="Times New Roman" w:cs="Times New Roman"/>
        </w:rPr>
        <w:t>que  conste</w:t>
      </w:r>
      <w:proofErr w:type="gramEnd"/>
      <w:r w:rsidRPr="00D27387">
        <w:rPr>
          <w:rFonts w:ascii="Times New Roman" w:hAnsi="Times New Roman" w:cs="Times New Roman"/>
        </w:rPr>
        <w:t xml:space="preserve"> o nome do beneficiário como presente;</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lastRenderedPageBreak/>
        <w:t>b)</w:t>
      </w:r>
      <w:r w:rsidRPr="00D27387">
        <w:rPr>
          <w:rFonts w:ascii="Times New Roman" w:hAnsi="Times New Roman" w:cs="Times New Roman"/>
        </w:rPr>
        <w:t xml:space="preserve"> declaração emitida por unidade administrativa ou lista de presença em eventos, seminários, treinamentos ou assemelhados, em que conste o nome do beneficiário presente;</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V - </w:t>
      </w:r>
      <w:proofErr w:type="gramStart"/>
      <w:r w:rsidRPr="00D27387">
        <w:rPr>
          <w:rFonts w:ascii="Times New Roman" w:hAnsi="Times New Roman" w:cs="Times New Roman"/>
        </w:rPr>
        <w:t>cupons</w:t>
      </w:r>
      <w:proofErr w:type="gramEnd"/>
      <w:r w:rsidRPr="00D27387">
        <w:rPr>
          <w:rFonts w:ascii="Times New Roman" w:hAnsi="Times New Roman" w:cs="Times New Roman"/>
        </w:rPr>
        <w:t xml:space="preserve">, notas fiscais correspondentes para comprovar as demais despesas, como alimentação, transporte urbano, entre outras.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2º</w:t>
      </w:r>
      <w:r w:rsidRPr="00D27387">
        <w:rPr>
          <w:rFonts w:ascii="Times New Roman" w:hAnsi="Times New Roman" w:cs="Times New Roman"/>
        </w:rPr>
        <w:t xml:space="preserve"> Caso o requerente retorne ante do previsto, não tendo pernoitado fora do município, deverá este devolver o valor correspondente à 50% (cinquenta por cento) do valor da diária, no prazo de 2 (dois) dias, sob pena de tê-lo descontado na folha de pagamento, e sofrer processo administrativo por quebra de decoro parlamentar.</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w:t>
      </w:r>
      <w:r>
        <w:rPr>
          <w:rFonts w:ascii="Times New Roman" w:hAnsi="Times New Roman" w:cs="Times New Roman"/>
          <w:b/>
          <w:bCs/>
        </w:rPr>
        <w:t xml:space="preserve"> </w:t>
      </w:r>
      <w:r w:rsidRPr="00D27387">
        <w:rPr>
          <w:rFonts w:ascii="Times New Roman" w:hAnsi="Times New Roman" w:cs="Times New Roman"/>
          <w:b/>
          <w:bCs/>
        </w:rPr>
        <w:t>3º</w:t>
      </w:r>
      <w:r w:rsidRPr="00D27387">
        <w:rPr>
          <w:rFonts w:ascii="Times New Roman" w:hAnsi="Times New Roman" w:cs="Times New Roman"/>
        </w:rPr>
        <w:t xml:space="preserve"> Enquanto não cumpridas as obrigações previstas no caput deste artigo, fica vedado o pagamento de novas diárias ou reembolsos.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12</w:t>
      </w:r>
      <w:r w:rsidRPr="00D27387">
        <w:rPr>
          <w:rFonts w:ascii="Times New Roman" w:hAnsi="Times New Roman" w:cs="Times New Roman"/>
        </w:rPr>
        <w:t xml:space="preserve"> </w:t>
      </w:r>
      <w:r w:rsidRPr="00D27387">
        <w:rPr>
          <w:rFonts w:ascii="Times New Roman" w:hAnsi="Times New Roman" w:cs="Times New Roman"/>
          <w:b/>
          <w:bCs/>
        </w:rPr>
        <w:t xml:space="preserve">- </w:t>
      </w:r>
      <w:r w:rsidRPr="00D27387">
        <w:rPr>
          <w:rFonts w:ascii="Times New Roman" w:hAnsi="Times New Roman" w:cs="Times New Roman"/>
        </w:rPr>
        <w:t xml:space="preserve">Em caso de cancelamento da viagem, retorno antes do prazo previsto, ou depósito de valores fora das hipóteses autorizadas nesta Lei, as diárias recebidas em excesso ou indevidamente deverão ser restituídas no prazo de 2 (dois) dias úteis, com a </w:t>
      </w:r>
      <w:proofErr w:type="gramStart"/>
      <w:r w:rsidRPr="00D27387">
        <w:rPr>
          <w:rFonts w:ascii="Times New Roman" w:hAnsi="Times New Roman" w:cs="Times New Roman"/>
        </w:rPr>
        <w:t>devida  justificativa</w:t>
      </w:r>
      <w:proofErr w:type="gramEnd"/>
      <w:r w:rsidRPr="00D27387">
        <w:rPr>
          <w:rFonts w:ascii="Times New Roman" w:hAnsi="Times New Roman" w:cs="Times New Roman"/>
        </w:rPr>
        <w:t xml:space="preserve">.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Parágrafo único.</w:t>
      </w:r>
      <w:r w:rsidRPr="00D27387">
        <w:rPr>
          <w:rFonts w:ascii="Times New Roman" w:hAnsi="Times New Roman" w:cs="Times New Roman"/>
        </w:rPr>
        <w:t xml:space="preserve"> Não havendo restituição no prazo previsto no caput, o beneficiário ficará sujeito ao desconto do valor respectivo em folha de pagamento.   </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VII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Da publicidade</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13 -</w:t>
      </w:r>
      <w:r w:rsidRPr="00D27387">
        <w:rPr>
          <w:rFonts w:ascii="Times New Roman" w:hAnsi="Times New Roman" w:cs="Times New Roman"/>
        </w:rPr>
        <w:t xml:space="preserve"> A concessão e o pagamento de diárias deverão ser publicados no órgão oficial de imprensa, com indicação do beneficiário, cargo ou função, destino, período de afastamento, objetivo, valor total das diárias concedidas, e o número do processo administrativo a que se refere a autorização.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 1º </w:t>
      </w:r>
      <w:r w:rsidRPr="00D27387">
        <w:rPr>
          <w:rFonts w:ascii="Times New Roman" w:hAnsi="Times New Roman" w:cs="Times New Roman"/>
        </w:rPr>
        <w:t xml:space="preserve">Tratando-se de cumprimento de missão sigilosa, assim atestada pela Chefia da unidade administrativa competente, a publicação indicará apenas a sede da unidade requerente, o número do fornecimento, o período a que se refere as diárias e valor </w:t>
      </w:r>
      <w:proofErr w:type="gramStart"/>
      <w:r w:rsidRPr="00D27387">
        <w:rPr>
          <w:rFonts w:ascii="Times New Roman" w:hAnsi="Times New Roman" w:cs="Times New Roman"/>
        </w:rPr>
        <w:t>total  pago</w:t>
      </w:r>
      <w:proofErr w:type="gramEnd"/>
      <w:r w:rsidRPr="00D27387">
        <w:rPr>
          <w:rFonts w:ascii="Times New Roman" w:hAnsi="Times New Roman" w:cs="Times New Roman"/>
        </w:rPr>
        <w:t>.</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2º</w:t>
      </w:r>
      <w:r w:rsidRPr="00D27387">
        <w:rPr>
          <w:rFonts w:ascii="Times New Roman" w:hAnsi="Times New Roman" w:cs="Times New Roman"/>
        </w:rPr>
        <w:t xml:space="preserve"> O disposto neste artigo aplica-se a todas as situações em que a divulgação detalhada dos dados puder comprometer a eficácia da atividade investigatória ou a segurança dos membros e servidores envolvidos.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VIII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Da indenização de transporte</w:t>
      </w:r>
    </w:p>
    <w:p w:rsidR="00D27387" w:rsidRPr="00D27387" w:rsidRDefault="00D27387" w:rsidP="00D27387">
      <w:pPr>
        <w:pStyle w:val="Corpo"/>
        <w:jc w:val="both"/>
        <w:rPr>
          <w:rFonts w:ascii="Times New Roman" w:eastAsia="Times New Roman" w:hAnsi="Times New Roman" w:cs="Times New Roman"/>
        </w:rPr>
      </w:pP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Art. 14 -</w:t>
      </w:r>
      <w:r w:rsidRPr="00D27387">
        <w:rPr>
          <w:rFonts w:ascii="Times New Roman" w:hAnsi="Times New Roman" w:cs="Times New Roman"/>
        </w:rPr>
        <w:t xml:space="preserve"> O disposto nos precedentes artigos não prejudica o custeio, pelo Poder Legislativo de passagens em veículos de transporte coletivo terrestres e aéreos ou o pagamento de indenização de transporte, quando o deslocamento se der em veículo próprio do Agente Político ou servidor, observados as seguintes disposições:</w:t>
      </w: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lastRenderedPageBreak/>
        <w:t xml:space="preserve">§ 1º </w:t>
      </w:r>
      <w:r w:rsidRPr="00D27387">
        <w:rPr>
          <w:rFonts w:ascii="Times New Roman" w:hAnsi="Times New Roman" w:cs="Times New Roman"/>
        </w:rPr>
        <w:t xml:space="preserve">Para se beneficiar da indenização pelo uso de veículo particular, a serviço do Poder Legislativo, o interessado deverá registrar previamente o veículo junto ao Departamento Contábil da Câmara Municipal, utilizando-se de formulário próprio, constante no anexo III, desta lei, juntando fotocópia do documento de propriedade e declaração isentando o Poder Legislativo do Município de </w:t>
      </w:r>
      <w:r w:rsidRPr="00D27387">
        <w:rPr>
          <w:rFonts w:ascii="Times New Roman" w:hAnsi="Times New Roman" w:cs="Times New Roman"/>
        </w:rPr>
        <w:t> </w:t>
      </w:r>
      <w:r w:rsidRPr="00D27387">
        <w:rPr>
          <w:rFonts w:ascii="Times New Roman" w:hAnsi="Times New Roman" w:cs="Times New Roman"/>
        </w:rPr>
        <w:t>Itaúna do Sul</w:t>
      </w:r>
      <w:r w:rsidRPr="00D27387">
        <w:rPr>
          <w:rFonts w:ascii="Times New Roman" w:hAnsi="Times New Roman" w:cs="Times New Roman"/>
        </w:rPr>
        <w:t> </w:t>
      </w:r>
      <w:r w:rsidRPr="00D27387">
        <w:rPr>
          <w:rFonts w:ascii="Times New Roman" w:hAnsi="Times New Roman" w:cs="Times New Roman"/>
        </w:rPr>
        <w:t>de qualquer responsabilidade civil pelos encargos  decorrentes da propriedade, desgaste, multas ou danos causados ao  veículo ou a terceiros em razão de sua utilização para os fins a que  alude esta Lei.</w:t>
      </w: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xml:space="preserve">§ 2º </w:t>
      </w:r>
      <w:r w:rsidRPr="00D27387">
        <w:rPr>
          <w:rFonts w:ascii="Times New Roman" w:hAnsi="Times New Roman" w:cs="Times New Roman"/>
        </w:rPr>
        <w:t>O valor destinado à cobertura das despesas provenientes da utilização de veículo próprio, inclusive pedágio, será calculado pelo Departamento Contábil, levando-se em consideração os seguintes itens:</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 -</w:t>
      </w:r>
      <w:r w:rsidRPr="00D27387">
        <w:rPr>
          <w:rFonts w:ascii="Times New Roman" w:hAnsi="Times New Roman" w:cs="Times New Roman"/>
        </w:rPr>
        <w:t xml:space="preserve"> </w:t>
      </w:r>
      <w:proofErr w:type="gramStart"/>
      <w:r w:rsidRPr="00D27387">
        <w:rPr>
          <w:rFonts w:ascii="Times New Roman" w:hAnsi="Times New Roman" w:cs="Times New Roman"/>
        </w:rPr>
        <w:t>a</w:t>
      </w:r>
      <w:proofErr w:type="gramEnd"/>
      <w:r w:rsidRPr="00D27387">
        <w:rPr>
          <w:rFonts w:ascii="Times New Roman" w:hAnsi="Times New Roman" w:cs="Times New Roman"/>
        </w:rPr>
        <w:t xml:space="preserve"> distância do deslocamento, pela rota mais rápida;</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II -</w:t>
      </w:r>
      <w:r w:rsidRPr="00D27387">
        <w:rPr>
          <w:rFonts w:ascii="Times New Roman" w:hAnsi="Times New Roman" w:cs="Times New Roman"/>
        </w:rPr>
        <w:t xml:space="preserve"> </w:t>
      </w:r>
      <w:proofErr w:type="gramStart"/>
      <w:r w:rsidRPr="00D27387">
        <w:rPr>
          <w:rFonts w:ascii="Times New Roman" w:hAnsi="Times New Roman" w:cs="Times New Roman"/>
        </w:rPr>
        <w:t>o</w:t>
      </w:r>
      <w:proofErr w:type="gramEnd"/>
      <w:r w:rsidRPr="00D27387">
        <w:rPr>
          <w:rFonts w:ascii="Times New Roman" w:hAnsi="Times New Roman" w:cs="Times New Roman"/>
        </w:rPr>
        <w:t xml:space="preserve"> preço médio ao consumidor, na capital do Estado, do etanol e da gasolina, tomando-se por referência os levantamentos sistematicamente realizados pela Agência Nacional de Petróleo - ANP, publicados na semana ou mês anterior ao do deslocamento;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III -</w:t>
      </w:r>
      <w:r w:rsidRPr="00D27387">
        <w:rPr>
          <w:rFonts w:ascii="Times New Roman" w:hAnsi="Times New Roman" w:cs="Times New Roman"/>
        </w:rPr>
        <w:t xml:space="preserve"> a menor quilometragem por litro, em ciclo rodoviário, considerando a categoria do veículo e a espécie de combustível e tomando-se por referência as tabelas de consumo energético, elaboradas pelo Instituto Nacional de Metrologia, Normalização e Qualidade Industrial - INMETRO, em conjunto com o </w:t>
      </w:r>
      <w:proofErr w:type="gramStart"/>
      <w:r w:rsidRPr="00D27387">
        <w:rPr>
          <w:rFonts w:ascii="Times New Roman" w:hAnsi="Times New Roman" w:cs="Times New Roman"/>
        </w:rPr>
        <w:t>Programa  Nacional</w:t>
      </w:r>
      <w:proofErr w:type="gramEnd"/>
      <w:r w:rsidRPr="00D27387">
        <w:rPr>
          <w:rFonts w:ascii="Times New Roman" w:hAnsi="Times New Roman" w:cs="Times New Roman"/>
        </w:rPr>
        <w:t xml:space="preserve"> de Racionalização de Uso dos Derivados do Petróleo e do  Gás Natural - CONPET;</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IV - </w:t>
      </w:r>
      <w:r w:rsidRPr="00D27387">
        <w:rPr>
          <w:rFonts w:ascii="Times New Roman" w:hAnsi="Times New Roman" w:cs="Times New Roman"/>
        </w:rPr>
        <w:t xml:space="preserve">as tarifas de pedágio divulgadas pelo Departamento </w:t>
      </w:r>
      <w:proofErr w:type="gramStart"/>
      <w:r w:rsidRPr="00D27387">
        <w:rPr>
          <w:rFonts w:ascii="Times New Roman" w:hAnsi="Times New Roman" w:cs="Times New Roman"/>
        </w:rPr>
        <w:t>de  Estradas</w:t>
      </w:r>
      <w:proofErr w:type="gramEnd"/>
      <w:r w:rsidRPr="00D27387">
        <w:rPr>
          <w:rFonts w:ascii="Times New Roman" w:hAnsi="Times New Roman" w:cs="Times New Roman"/>
        </w:rPr>
        <w:t xml:space="preserve"> e Rodagem do Paraná - DER-PR, consideradas as praças abrangidas na rota mais rápida.</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jc w:val="both"/>
        <w:rPr>
          <w:rFonts w:ascii="Times New Roman" w:eastAsia="Times New Roman" w:hAnsi="Times New Roman" w:cs="Times New Roman"/>
        </w:rPr>
      </w:pPr>
      <w:r w:rsidRPr="00D27387">
        <w:rPr>
          <w:rFonts w:ascii="Times New Roman" w:hAnsi="Times New Roman" w:cs="Times New Roman"/>
          <w:b/>
          <w:bCs/>
        </w:rPr>
        <w:t>§ 3º</w:t>
      </w:r>
      <w:r w:rsidRPr="00D27387">
        <w:rPr>
          <w:rFonts w:ascii="Times New Roman" w:hAnsi="Times New Roman" w:cs="Times New Roman"/>
        </w:rPr>
        <w:t xml:space="preserve"> Por razões </w:t>
      </w:r>
      <w:proofErr w:type="spellStart"/>
      <w:r w:rsidRPr="00D27387">
        <w:rPr>
          <w:rFonts w:ascii="Times New Roman" w:hAnsi="Times New Roman" w:cs="Times New Roman"/>
        </w:rPr>
        <w:t>socio-ambientais</w:t>
      </w:r>
      <w:proofErr w:type="spellEnd"/>
      <w:r w:rsidRPr="00D27387">
        <w:rPr>
          <w:rFonts w:ascii="Times New Roman" w:hAnsi="Times New Roman" w:cs="Times New Roman"/>
        </w:rPr>
        <w:t>, no caso de veículos movidos a diesel, a gás natural veicular ou dotados da tecnologia "</w:t>
      </w:r>
      <w:proofErr w:type="spellStart"/>
      <w:r w:rsidRPr="00D27387">
        <w:rPr>
          <w:rFonts w:ascii="Times New Roman" w:hAnsi="Times New Roman" w:cs="Times New Roman"/>
        </w:rPr>
        <w:t>flex</w:t>
      </w:r>
      <w:proofErr w:type="spellEnd"/>
      <w:r w:rsidRPr="00D27387">
        <w:rPr>
          <w:rFonts w:ascii="Times New Roman" w:hAnsi="Times New Roman" w:cs="Times New Roman"/>
        </w:rPr>
        <w:t>", que permitem o indistinto uso de diferentes combustíveis, tomar-se-</w:t>
      </w:r>
      <w:proofErr w:type="gramStart"/>
      <w:r w:rsidRPr="00D27387">
        <w:rPr>
          <w:rFonts w:ascii="Times New Roman" w:hAnsi="Times New Roman" w:cs="Times New Roman"/>
        </w:rPr>
        <w:t>á  por</w:t>
      </w:r>
      <w:proofErr w:type="gramEnd"/>
      <w:r w:rsidRPr="00D27387">
        <w:rPr>
          <w:rFonts w:ascii="Times New Roman" w:hAnsi="Times New Roman" w:cs="Times New Roman"/>
        </w:rPr>
        <w:t xml:space="preserve"> referência a hipotética utilização do etanol, para cálculo do consumo energético por categoria de veículo e para cômputo do preço do combustível.</w:t>
      </w:r>
    </w:p>
    <w:p w:rsidR="00D27387" w:rsidRPr="00D27387" w:rsidRDefault="00D27387" w:rsidP="00D27387">
      <w:pPr>
        <w:pStyle w:val="Corpo"/>
        <w:jc w:val="both"/>
        <w:rPr>
          <w:rFonts w:ascii="Times New Roman" w:hAnsi="Times New Roman" w:cs="Times New Roman"/>
        </w:rPr>
      </w:pPr>
      <w:r w:rsidRPr="00D27387">
        <w:rPr>
          <w:rFonts w:ascii="Times New Roman" w:hAnsi="Times New Roman" w:cs="Times New Roman"/>
          <w:b/>
          <w:bCs/>
        </w:rPr>
        <w:t>§ 4º</w:t>
      </w:r>
      <w:r w:rsidRPr="00D27387">
        <w:rPr>
          <w:rFonts w:ascii="Times New Roman" w:hAnsi="Times New Roman" w:cs="Times New Roman"/>
        </w:rPr>
        <w:t xml:space="preserve"> Em situações específicas, notadamente diante de eventos que envolvam significativo deslocamento Agentes políticos e servidores, a Administração Municipal poderá, por praticidade, fixar, mediante decreto, valores padronizados, por trechos de deslocamento, para fins de indenização das despesas de transporte.</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Capítulo IX</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Disposições finais</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Art. 15 -</w:t>
      </w:r>
      <w:r w:rsidRPr="00D27387">
        <w:rPr>
          <w:rFonts w:ascii="Times New Roman" w:hAnsi="Times New Roman" w:cs="Times New Roman"/>
        </w:rPr>
        <w:t xml:space="preserve"> Ficam </w:t>
      </w:r>
      <w:proofErr w:type="spellStart"/>
      <w:r w:rsidRPr="00D27387">
        <w:rPr>
          <w:rFonts w:ascii="Times New Roman" w:hAnsi="Times New Roman" w:cs="Times New Roman"/>
        </w:rPr>
        <w:t>instituídos</w:t>
      </w:r>
      <w:proofErr w:type="spellEnd"/>
      <w:r w:rsidRPr="00D27387">
        <w:rPr>
          <w:rFonts w:ascii="Times New Roman" w:hAnsi="Times New Roman" w:cs="Times New Roman"/>
        </w:rPr>
        <w:t xml:space="preserve"> os seguintes anexos a fim de possibilitar o cumprimento das </w:t>
      </w:r>
      <w:proofErr w:type="spellStart"/>
      <w:r w:rsidRPr="00D27387">
        <w:rPr>
          <w:rFonts w:ascii="Times New Roman" w:hAnsi="Times New Roman" w:cs="Times New Roman"/>
        </w:rPr>
        <w:t>disposições</w:t>
      </w:r>
      <w:proofErr w:type="spellEnd"/>
      <w:r w:rsidRPr="00D27387">
        <w:rPr>
          <w:rFonts w:ascii="Times New Roman" w:hAnsi="Times New Roman" w:cs="Times New Roman"/>
        </w:rPr>
        <w:t xml:space="preserve"> desta lei:</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I –</w:t>
      </w:r>
      <w:r w:rsidRPr="00D27387">
        <w:rPr>
          <w:rFonts w:ascii="Times New Roman" w:hAnsi="Times New Roman" w:cs="Times New Roman"/>
        </w:rPr>
        <w:t xml:space="preserve"> Anexo I: Tabela de Valores de </w:t>
      </w:r>
      <w:proofErr w:type="spellStart"/>
      <w:r w:rsidRPr="00D27387">
        <w:rPr>
          <w:rFonts w:ascii="Times New Roman" w:hAnsi="Times New Roman" w:cs="Times New Roman"/>
        </w:rPr>
        <w:t>Diárias</w:t>
      </w:r>
      <w:proofErr w:type="spellEnd"/>
      <w:r w:rsidRPr="00D27387">
        <w:rPr>
          <w:rFonts w:ascii="Times New Roman" w:hAnsi="Times New Roman" w:cs="Times New Roman"/>
        </w:rPr>
        <w:t>;</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 – </w:t>
      </w:r>
      <w:r w:rsidRPr="00D27387">
        <w:rPr>
          <w:rFonts w:ascii="Times New Roman" w:hAnsi="Times New Roman" w:cs="Times New Roman"/>
        </w:rPr>
        <w:t xml:space="preserve">Anexo II: Modelo de requerimento de </w:t>
      </w:r>
      <w:proofErr w:type="spellStart"/>
      <w:r w:rsidRPr="00D27387">
        <w:rPr>
          <w:rFonts w:ascii="Times New Roman" w:hAnsi="Times New Roman" w:cs="Times New Roman"/>
        </w:rPr>
        <w:t>Solicitação</w:t>
      </w:r>
      <w:proofErr w:type="spellEnd"/>
      <w:r w:rsidRPr="00D27387">
        <w:rPr>
          <w:rFonts w:ascii="Times New Roman" w:hAnsi="Times New Roman" w:cs="Times New Roman"/>
        </w:rPr>
        <w:t xml:space="preserve"> de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de Viagem;</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III - </w:t>
      </w:r>
      <w:r w:rsidRPr="00D27387">
        <w:rPr>
          <w:rFonts w:ascii="Times New Roman" w:hAnsi="Times New Roman" w:cs="Times New Roman"/>
        </w:rPr>
        <w:t>Anexo III - Formulário para o registro do veículo particular ante ao Departamento Contábil.</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t xml:space="preserve">IV - </w:t>
      </w:r>
      <w:r w:rsidRPr="00D27387">
        <w:rPr>
          <w:rFonts w:ascii="Times New Roman" w:hAnsi="Times New Roman" w:cs="Times New Roman"/>
        </w:rPr>
        <w:t>Anexo IV - Termo de isenção de responsabilidade</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b/>
          <w:bCs/>
        </w:rPr>
        <w:lastRenderedPageBreak/>
        <w:t>Art. 16-</w:t>
      </w:r>
      <w:r w:rsidRPr="00D27387">
        <w:rPr>
          <w:rFonts w:ascii="Times New Roman" w:hAnsi="Times New Roman" w:cs="Times New Roman"/>
        </w:rPr>
        <w:t xml:space="preserve"> As despesas decorrentes da aplicação desta Lei correrão por conta de dotações orçamentárias próprias, consignadas em orçamento, suplementadas se necessário. </w:t>
      </w:r>
    </w:p>
    <w:p w:rsidR="00D27387" w:rsidRPr="00D27387" w:rsidRDefault="00D27387" w:rsidP="00D27387">
      <w:pPr>
        <w:pStyle w:val="Corpo"/>
        <w:spacing w:after="0"/>
        <w:jc w:val="both"/>
        <w:rPr>
          <w:rFonts w:ascii="Times New Roman" w:eastAsia="Times New Roman" w:hAnsi="Times New Roman" w:cs="Times New Roman"/>
        </w:rPr>
      </w:pPr>
    </w:p>
    <w:p w:rsidR="00D27387" w:rsidRDefault="00D27387" w:rsidP="00D27387">
      <w:pPr>
        <w:pStyle w:val="Corpo"/>
        <w:spacing w:after="0"/>
        <w:jc w:val="both"/>
        <w:rPr>
          <w:rFonts w:ascii="Times New Roman" w:hAnsi="Times New Roman" w:cs="Times New Roman"/>
        </w:rPr>
      </w:pPr>
      <w:r w:rsidRPr="00D27387">
        <w:rPr>
          <w:rFonts w:ascii="Times New Roman" w:hAnsi="Times New Roman" w:cs="Times New Roman"/>
          <w:b/>
          <w:bCs/>
        </w:rPr>
        <w:t xml:space="preserve">Art. 17 </w:t>
      </w:r>
      <w:r>
        <w:rPr>
          <w:rFonts w:ascii="Times New Roman" w:hAnsi="Times New Roman" w:cs="Times New Roman"/>
          <w:b/>
          <w:bCs/>
        </w:rPr>
        <w:t>–</w:t>
      </w:r>
      <w:r>
        <w:rPr>
          <w:rFonts w:ascii="Times New Roman" w:hAnsi="Times New Roman" w:cs="Times New Roman"/>
        </w:rPr>
        <w:t xml:space="preserve"> Ficam revogadas as disposições contrárias, inclusive a Lei 002/2015.</w:t>
      </w:r>
    </w:p>
    <w:p w:rsidR="00D27387" w:rsidRDefault="00D27387" w:rsidP="00D27387">
      <w:pPr>
        <w:pStyle w:val="Corpo"/>
        <w:spacing w:after="0"/>
        <w:jc w:val="both"/>
        <w:rPr>
          <w:rFonts w:ascii="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Pr>
          <w:rFonts w:ascii="Times New Roman" w:hAnsi="Times New Roman" w:cs="Times New Roman"/>
          <w:b/>
        </w:rPr>
        <w:t xml:space="preserve">Art. 18 – </w:t>
      </w:r>
      <w:r>
        <w:rPr>
          <w:rFonts w:ascii="Times New Roman" w:hAnsi="Times New Roman" w:cs="Times New Roman"/>
        </w:rPr>
        <w:t>Esta lei entra em vigor na data de sua publicação.</w:t>
      </w:r>
    </w:p>
    <w:p w:rsidR="00D27387" w:rsidRPr="00D27387" w:rsidRDefault="00D27387" w:rsidP="00D27387">
      <w:pPr>
        <w:pStyle w:val="Corpo"/>
        <w:spacing w:after="0"/>
        <w:jc w:val="both"/>
        <w:rPr>
          <w:rFonts w:ascii="Times New Roman" w:eastAsia="Times New Roman" w:hAnsi="Times New Roman" w:cs="Times New Roman"/>
        </w:rPr>
      </w:pPr>
    </w:p>
    <w:p w:rsidR="00D27387" w:rsidRDefault="00D27387" w:rsidP="00D27387">
      <w:pPr>
        <w:pStyle w:val="Corpo"/>
        <w:spacing w:after="0"/>
        <w:jc w:val="both"/>
        <w:rPr>
          <w:rFonts w:ascii="Times New Roman" w:eastAsia="Times New Roman" w:hAnsi="Times New Roman" w:cs="Times New Roman"/>
        </w:rPr>
      </w:pPr>
    </w:p>
    <w:p w:rsidR="00D27387" w:rsidRDefault="00D27387" w:rsidP="00D27387">
      <w:pPr>
        <w:pStyle w:val="Corpo"/>
        <w:spacing w:after="0"/>
        <w:jc w:val="right"/>
        <w:rPr>
          <w:rFonts w:ascii="Times New Roman" w:eastAsia="Times New Roman" w:hAnsi="Times New Roman" w:cs="Times New Roman"/>
        </w:rPr>
      </w:pPr>
      <w:r>
        <w:rPr>
          <w:rFonts w:ascii="Times New Roman" w:eastAsia="Times New Roman" w:hAnsi="Times New Roman" w:cs="Times New Roman"/>
        </w:rPr>
        <w:t>Itaúna do Sul, 22 de agosto de 2016</w:t>
      </w:r>
    </w:p>
    <w:p w:rsidR="00D27387" w:rsidRDefault="00D27387" w:rsidP="00D27387">
      <w:pPr>
        <w:pStyle w:val="Corpo"/>
        <w:spacing w:after="0"/>
        <w:jc w:val="right"/>
        <w:rPr>
          <w:rFonts w:ascii="Times New Roman" w:eastAsia="Times New Roman" w:hAnsi="Times New Roman" w:cs="Times New Roman"/>
        </w:rPr>
      </w:pPr>
    </w:p>
    <w:p w:rsidR="00D27387" w:rsidRPr="00D27387" w:rsidRDefault="00D27387" w:rsidP="00D27387">
      <w:pPr>
        <w:pStyle w:val="Corpo"/>
        <w:spacing w:after="0"/>
        <w:jc w:val="right"/>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b/>
          <w:bCs/>
        </w:rPr>
      </w:pPr>
      <w:r>
        <w:rPr>
          <w:rFonts w:ascii="Times New Roman" w:hAnsi="Times New Roman" w:cs="Times New Roman"/>
          <w:b/>
          <w:bCs/>
        </w:rPr>
        <w:t>Vereador ADRYANO DE MAZZI SOTTORIVA</w:t>
      </w:r>
    </w:p>
    <w:p w:rsidR="00D27387" w:rsidRPr="00D27387" w:rsidRDefault="00D27387" w:rsidP="00D27387">
      <w:pPr>
        <w:pStyle w:val="Corpo"/>
        <w:spacing w:after="0"/>
        <w:jc w:val="center"/>
        <w:rPr>
          <w:rFonts w:ascii="Times New Roman" w:eastAsia="Times New Roman" w:hAnsi="Times New Roman" w:cs="Times New Roman"/>
          <w:bCs/>
        </w:rPr>
      </w:pPr>
      <w:r>
        <w:rPr>
          <w:rFonts w:ascii="Times New Roman" w:hAnsi="Times New Roman" w:cs="Times New Roman"/>
          <w:bCs/>
        </w:rPr>
        <w:t>Autor da matéria</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eastAsia="Times New Roman" w:hAnsi="Times New Roman" w:cs="Times New Roman"/>
        </w:rPr>
      </w:pPr>
      <w:r w:rsidRPr="00D27387">
        <w:rPr>
          <w:rFonts w:ascii="Times New Roman" w:hAnsi="Times New Roman" w:cs="Times New Roman"/>
        </w:rPr>
        <w:t>Anexo I</w:t>
      </w:r>
    </w:p>
    <w:p w:rsidR="00D27387" w:rsidRPr="00D27387" w:rsidRDefault="00D27387" w:rsidP="00D27387">
      <w:pPr>
        <w:pStyle w:val="Corpo"/>
        <w:spacing w:after="0"/>
        <w:jc w:val="center"/>
        <w:rPr>
          <w:rFonts w:ascii="Times New Roman" w:eastAsia="Times New Roman" w:hAnsi="Times New Roman" w:cs="Times New Roman"/>
        </w:rPr>
      </w:pPr>
      <w:r w:rsidRPr="00D27387">
        <w:rPr>
          <w:rFonts w:ascii="Times New Roman" w:hAnsi="Times New Roman" w:cs="Times New Roman"/>
        </w:rPr>
        <w:t>Valor</w:t>
      </w:r>
      <w:r>
        <w:rPr>
          <w:rFonts w:ascii="Times New Roman" w:hAnsi="Times New Roman" w:cs="Times New Roman"/>
        </w:rPr>
        <w:t>es de</w:t>
      </w:r>
      <w:r w:rsidRPr="00D27387">
        <w:rPr>
          <w:rFonts w:ascii="Times New Roman" w:hAnsi="Times New Roman" w:cs="Times New Roman"/>
        </w:rPr>
        <w:t xml:space="preserve"> Diárias</w:t>
      </w:r>
    </w:p>
    <w:p w:rsidR="00D27387" w:rsidRPr="00D27387" w:rsidRDefault="00D27387" w:rsidP="00D27387">
      <w:pPr>
        <w:pStyle w:val="Corpo"/>
        <w:spacing w:after="0"/>
        <w:jc w:val="center"/>
        <w:rPr>
          <w:rFonts w:ascii="Times New Roman" w:eastAsia="Times New Roman" w:hAnsi="Times New Roman" w:cs="Times New Roman"/>
        </w:rPr>
      </w:pPr>
    </w:p>
    <w:p w:rsidR="00D27387" w:rsidRPr="00D27387" w:rsidRDefault="00D27387" w:rsidP="00D27387">
      <w:pPr>
        <w:pStyle w:val="Corpo"/>
        <w:spacing w:after="0"/>
        <w:ind w:left="785"/>
        <w:jc w:val="center"/>
        <w:rPr>
          <w:rFonts w:ascii="Times New Roman" w:eastAsia="Times New Roman" w:hAnsi="Times New Roman" w:cs="Times New Roman"/>
        </w:rPr>
      </w:pPr>
    </w:p>
    <w:tbl>
      <w:tblPr>
        <w:tblStyle w:val="TableNormal"/>
        <w:tblW w:w="83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2097"/>
        <w:gridCol w:w="2096"/>
        <w:gridCol w:w="2096"/>
        <w:gridCol w:w="2096"/>
      </w:tblGrid>
      <w:tr w:rsidR="00D27387" w:rsidRPr="00D27387" w:rsidTr="00ED4AB9">
        <w:tblPrEx>
          <w:tblCellMar>
            <w:top w:w="0" w:type="dxa"/>
            <w:left w:w="0" w:type="dxa"/>
            <w:bottom w:w="0" w:type="dxa"/>
            <w:right w:w="0" w:type="dxa"/>
          </w:tblCellMar>
        </w:tblPrEx>
        <w:trPr>
          <w:trHeight w:val="48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Modalidade</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 xml:space="preserve">Beneficiário </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Valor da Diária com Pernoite</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spacing w:line="276" w:lineRule="auto"/>
              <w:rPr>
                <w:sz w:val="22"/>
                <w:szCs w:val="22"/>
              </w:rPr>
            </w:pPr>
            <w:r w:rsidRPr="00D27387">
              <w:rPr>
                <w:rFonts w:eastAsia="Arial Unicode MS"/>
                <w:b/>
                <w:bCs/>
                <w:color w:val="000000"/>
                <w:sz w:val="22"/>
                <w:szCs w:val="22"/>
                <w:u w:color="000000"/>
              </w:rPr>
              <w:t>Valor da Diária sem Pernoite</w:t>
            </w:r>
          </w:p>
        </w:tc>
      </w:tr>
      <w:tr w:rsidR="00D27387" w:rsidRPr="00D27387" w:rsidTr="00ED4AB9">
        <w:tblPrEx>
          <w:tblCellMar>
            <w:top w:w="0" w:type="dxa"/>
            <w:left w:w="0" w:type="dxa"/>
            <w:bottom w:w="0" w:type="dxa"/>
            <w:right w:w="0" w:type="dxa"/>
          </w:tblCellMar>
        </w:tblPrEx>
        <w:trPr>
          <w:trHeight w:val="120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Deslocamento em quilometragem superior 500</w:t>
            </w:r>
            <w:r>
              <w:rPr>
                <w:rFonts w:ascii="Times New Roman" w:hAnsi="Times New Roman" w:cs="Times New Roman"/>
                <w:sz w:val="22"/>
                <w:szCs w:val="22"/>
                <w:lang w:val="pt-BR"/>
              </w:rPr>
              <w:t xml:space="preserve"> </w:t>
            </w:r>
            <w:r w:rsidRPr="00D27387">
              <w:rPr>
                <w:rFonts w:ascii="Times New Roman" w:hAnsi="Times New Roman" w:cs="Times New Roman"/>
                <w:sz w:val="22"/>
                <w:szCs w:val="22"/>
                <w:lang w:val="pt-BR"/>
              </w:rPr>
              <w:t>(</w:t>
            </w:r>
            <w:r w:rsidRPr="00D27387">
              <w:rPr>
                <w:rFonts w:ascii="Times New Roman" w:hAnsi="Times New Roman" w:cs="Times New Roman"/>
                <w:sz w:val="22"/>
                <w:szCs w:val="22"/>
                <w:lang w:val="pt-BR"/>
              </w:rPr>
              <w:t>quinhentos</w:t>
            </w:r>
            <w:r w:rsidRPr="00D27387">
              <w:rPr>
                <w:rFonts w:ascii="Times New Roman" w:hAnsi="Times New Roman" w:cs="Times New Roman"/>
                <w:sz w:val="22"/>
                <w:szCs w:val="22"/>
                <w:lang w:val="pt-BR"/>
              </w:rPr>
              <w:t>) quilômetros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Agente Político </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Servidor Público</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R$ 314, 00 (quatrocentos reais)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R$298,00(duzentos e noventa e oito reais)</w:t>
            </w:r>
          </w:p>
        </w:tc>
      </w:tr>
      <w:tr w:rsidR="00D27387" w:rsidRPr="00D27387" w:rsidTr="00ED4AB9">
        <w:tblPrEx>
          <w:tblCellMar>
            <w:top w:w="0" w:type="dxa"/>
            <w:left w:w="0" w:type="dxa"/>
            <w:bottom w:w="0" w:type="dxa"/>
            <w:right w:w="0" w:type="dxa"/>
          </w:tblCellMar>
        </w:tblPrEx>
        <w:trPr>
          <w:trHeight w:val="216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Deslocamento em quilometragem superior a 251 (duzentos e cinquenta e um) quilômetros e menor ou igual a 500 (quinhentos) quilômetros </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Agente Político </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Servidor Público </w:t>
            </w:r>
          </w:p>
          <w:p w:rsidR="00D27387" w:rsidRPr="00D27387" w:rsidRDefault="00D27387" w:rsidP="00D27387">
            <w:pPr>
              <w:pStyle w:val="EstilodeTabela2"/>
              <w:spacing w:line="276" w:lineRule="auto"/>
              <w:rPr>
                <w:rFonts w:ascii="Times New Roman" w:hAnsi="Times New Roman" w:cs="Times New Roman"/>
                <w:sz w:val="22"/>
                <w:szCs w:val="22"/>
                <w:lang w:val="pt-BR"/>
              </w:rPr>
            </w:pP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R$282.00 (duzentos e oitenta e dois reais)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Pr>
                <w:rFonts w:ascii="Times New Roman" w:hAnsi="Times New Roman" w:cs="Times New Roman"/>
                <w:sz w:val="22"/>
                <w:szCs w:val="22"/>
                <w:lang w:val="pt-BR"/>
              </w:rPr>
              <w:t>R$ 141,00 (</w:t>
            </w:r>
            <w:r w:rsidRPr="00D27387">
              <w:rPr>
                <w:rFonts w:ascii="Times New Roman" w:hAnsi="Times New Roman" w:cs="Times New Roman"/>
                <w:sz w:val="22"/>
                <w:szCs w:val="22"/>
                <w:lang w:val="pt-BR"/>
              </w:rPr>
              <w:t>cento e quarenta e um reais)</w:t>
            </w:r>
          </w:p>
        </w:tc>
      </w:tr>
      <w:tr w:rsidR="00D27387" w:rsidRPr="00D27387" w:rsidTr="00ED4AB9">
        <w:tblPrEx>
          <w:tblCellMar>
            <w:top w:w="0" w:type="dxa"/>
            <w:left w:w="0" w:type="dxa"/>
            <w:bottom w:w="0" w:type="dxa"/>
            <w:right w:w="0" w:type="dxa"/>
          </w:tblCellMar>
        </w:tblPrEx>
        <w:trPr>
          <w:trHeight w:val="192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Deslocamento em quilometragem superior a 101 (cento e um) quilômetros e menor ou igual a 250(duzentos e cinquenta) quilômetros </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Agente Político</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Servidor Público</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R$254,00 (duzentos e cinquenta e quatro reais)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R$ 127,00 (cento e vinte e sete reais)</w:t>
            </w:r>
          </w:p>
        </w:tc>
      </w:tr>
      <w:tr w:rsidR="00D27387" w:rsidRPr="00D27387" w:rsidTr="00ED4AB9">
        <w:tblPrEx>
          <w:tblCellMar>
            <w:top w:w="0" w:type="dxa"/>
            <w:left w:w="0" w:type="dxa"/>
            <w:bottom w:w="0" w:type="dxa"/>
            <w:right w:w="0" w:type="dxa"/>
          </w:tblCellMar>
        </w:tblPrEx>
        <w:trPr>
          <w:trHeight w:val="168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Deslocamento em quilometragem superior a 51 (cinquenta e um) quilômetros e menor ou igual a 100(cem) quilômetros </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Agente Político </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Servidor Público </w:t>
            </w:r>
          </w:p>
          <w:p w:rsidR="00D27387" w:rsidRPr="00D27387" w:rsidRDefault="00D27387" w:rsidP="00D27387">
            <w:pPr>
              <w:pStyle w:val="EstilodeTabela2"/>
              <w:spacing w:line="276" w:lineRule="auto"/>
              <w:rPr>
                <w:rFonts w:ascii="Times New Roman" w:hAnsi="Times New Roman" w:cs="Times New Roman"/>
                <w:sz w:val="22"/>
                <w:szCs w:val="22"/>
                <w:lang w:val="pt-BR"/>
              </w:rPr>
            </w:pP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R$228,00 (duzentos e vinte e oito </w:t>
            </w:r>
            <w:proofErr w:type="gramStart"/>
            <w:r w:rsidRPr="00D27387">
              <w:rPr>
                <w:rFonts w:ascii="Times New Roman" w:hAnsi="Times New Roman" w:cs="Times New Roman"/>
                <w:sz w:val="22"/>
                <w:szCs w:val="22"/>
                <w:lang w:val="pt-BR"/>
              </w:rPr>
              <w:t xml:space="preserve">reais)  </w:t>
            </w:r>
            <w:proofErr w:type="gramEnd"/>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R$ 114,00 (cento e quatorze reais)</w:t>
            </w:r>
          </w:p>
        </w:tc>
      </w:tr>
      <w:tr w:rsidR="00D27387" w:rsidRPr="00D27387" w:rsidTr="00ED4AB9">
        <w:tblPrEx>
          <w:tblCellMar>
            <w:top w:w="0" w:type="dxa"/>
            <w:left w:w="0" w:type="dxa"/>
            <w:bottom w:w="0" w:type="dxa"/>
            <w:right w:w="0" w:type="dxa"/>
          </w:tblCellMar>
        </w:tblPrEx>
        <w:trPr>
          <w:trHeight w:val="1205"/>
          <w:jc w:val="center"/>
        </w:trPr>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lastRenderedPageBreak/>
              <w:t>Deslocamento em quilometragem igual ou superior 50 (cinquenta) quilômetros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 xml:space="preserve">Agente Político </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Servidor Público</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R$ 206,00 (duzentos e seis reais)</w:t>
            </w:r>
          </w:p>
        </w:tc>
        <w:tc>
          <w:tcPr>
            <w:tcW w:w="2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sz w:val="22"/>
                <w:szCs w:val="22"/>
                <w:lang w:val="pt-BR"/>
              </w:rPr>
              <w:t>R$ 103,</w:t>
            </w:r>
            <w:proofErr w:type="gramStart"/>
            <w:r w:rsidRPr="00D27387">
              <w:rPr>
                <w:rFonts w:ascii="Times New Roman" w:hAnsi="Times New Roman" w:cs="Times New Roman"/>
                <w:sz w:val="22"/>
                <w:szCs w:val="22"/>
                <w:lang w:val="pt-BR"/>
              </w:rPr>
              <w:t>00  (</w:t>
            </w:r>
            <w:proofErr w:type="gramEnd"/>
            <w:r w:rsidRPr="00D27387">
              <w:rPr>
                <w:rFonts w:ascii="Times New Roman" w:hAnsi="Times New Roman" w:cs="Times New Roman"/>
                <w:sz w:val="22"/>
                <w:szCs w:val="22"/>
                <w:lang w:val="pt-BR"/>
              </w:rPr>
              <w:t xml:space="preserve">cento e três reais). </w:t>
            </w:r>
          </w:p>
        </w:tc>
      </w:tr>
    </w:tbl>
    <w:p w:rsidR="00D27387" w:rsidRPr="00D27387" w:rsidRDefault="00D27387" w:rsidP="00D27387">
      <w:pPr>
        <w:pStyle w:val="Corpo"/>
        <w:widowControl w:val="0"/>
        <w:spacing w:after="0"/>
        <w:ind w:left="108" w:hanging="108"/>
        <w:jc w:val="center"/>
        <w:rPr>
          <w:rFonts w:ascii="Times New Roman" w:eastAsia="Times New Roman" w:hAnsi="Times New Roman" w:cs="Times New Roman"/>
        </w:rPr>
      </w:pPr>
    </w:p>
    <w:p w:rsidR="00D27387" w:rsidRPr="00D27387" w:rsidRDefault="00D27387" w:rsidP="00D27387">
      <w:pPr>
        <w:pStyle w:val="Corpo"/>
        <w:spacing w:after="0"/>
        <w:ind w:left="785"/>
        <w:jc w:val="center"/>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center"/>
        <w:rPr>
          <w:rFonts w:ascii="Times New Roman" w:hAnsi="Times New Roman" w:cs="Times New Roman"/>
        </w:rPr>
      </w:pPr>
      <w:r w:rsidRPr="00D27387">
        <w:rPr>
          <w:rFonts w:ascii="Times New Roman" w:hAnsi="Times New Roman" w:cs="Times New Roman"/>
        </w:rPr>
        <w:br w:type="page"/>
      </w:r>
    </w:p>
    <w:p w:rsidR="00D27387" w:rsidRPr="00D27387" w:rsidRDefault="00D27387" w:rsidP="00D27387">
      <w:pPr>
        <w:pStyle w:val="Corpo"/>
        <w:spacing w:after="0"/>
        <w:jc w:val="center"/>
        <w:rPr>
          <w:rFonts w:ascii="Times New Roman" w:eastAsia="Times New Roman" w:hAnsi="Times New Roman" w:cs="Times New Roman"/>
        </w:rPr>
      </w:pPr>
      <w:r w:rsidRPr="00D27387">
        <w:rPr>
          <w:rFonts w:ascii="Times New Roman" w:hAnsi="Times New Roman" w:cs="Times New Roman"/>
        </w:rPr>
        <w:lastRenderedPageBreak/>
        <w:t>Anexo II</w:t>
      </w:r>
    </w:p>
    <w:p w:rsidR="00D27387" w:rsidRPr="00D27387" w:rsidRDefault="00D27387" w:rsidP="00D27387">
      <w:pPr>
        <w:pStyle w:val="Corpo"/>
        <w:spacing w:after="0"/>
        <w:jc w:val="center"/>
        <w:rPr>
          <w:rFonts w:ascii="Times New Roman" w:eastAsia="Times New Roman" w:hAnsi="Times New Roman" w:cs="Times New Roman"/>
        </w:rPr>
      </w:pPr>
      <w:proofErr w:type="gramStart"/>
      <w:r w:rsidRPr="00D27387">
        <w:rPr>
          <w:rFonts w:ascii="Times New Roman" w:hAnsi="Times New Roman" w:cs="Times New Roman"/>
        </w:rPr>
        <w:t>Modelo  de</w:t>
      </w:r>
      <w:proofErr w:type="gramEnd"/>
      <w:r w:rsidRPr="00D27387">
        <w:rPr>
          <w:rFonts w:ascii="Times New Roman" w:hAnsi="Times New Roman" w:cs="Times New Roman"/>
        </w:rPr>
        <w:t xml:space="preserve"> requerimento de </w:t>
      </w:r>
      <w:proofErr w:type="spellStart"/>
      <w:r w:rsidRPr="00D27387">
        <w:rPr>
          <w:rFonts w:ascii="Times New Roman" w:hAnsi="Times New Roman" w:cs="Times New Roman"/>
        </w:rPr>
        <w:t>Solicitação</w:t>
      </w:r>
      <w:proofErr w:type="spellEnd"/>
      <w:r w:rsidRPr="00D27387">
        <w:rPr>
          <w:rFonts w:ascii="Times New Roman" w:hAnsi="Times New Roman" w:cs="Times New Roman"/>
        </w:rPr>
        <w:t xml:space="preserve"> de </w:t>
      </w:r>
      <w:proofErr w:type="spellStart"/>
      <w:r w:rsidRPr="00D27387">
        <w:rPr>
          <w:rFonts w:ascii="Times New Roman" w:hAnsi="Times New Roman" w:cs="Times New Roman"/>
        </w:rPr>
        <w:t>Diárias</w:t>
      </w:r>
      <w:proofErr w:type="spellEnd"/>
      <w:r w:rsidRPr="00D27387">
        <w:rPr>
          <w:rFonts w:ascii="Times New Roman" w:hAnsi="Times New Roman" w:cs="Times New Roman"/>
        </w:rPr>
        <w:t xml:space="preserve"> de Viagem</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p>
    <w:tbl>
      <w:tblPr>
        <w:tblStyle w:val="TableNormal"/>
        <w:tblW w:w="8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4501"/>
        <w:gridCol w:w="3997"/>
      </w:tblGrid>
      <w:tr w:rsidR="00D27387" w:rsidRPr="00D27387" w:rsidTr="00ED4AB9">
        <w:tblPrEx>
          <w:tblCellMar>
            <w:top w:w="0" w:type="dxa"/>
            <w:left w:w="0" w:type="dxa"/>
            <w:bottom w:w="0" w:type="dxa"/>
            <w:right w:w="0" w:type="dxa"/>
          </w:tblCellMar>
        </w:tblPrEx>
        <w:trPr>
          <w:trHeight w:val="284"/>
        </w:trPr>
        <w:tc>
          <w:tcPr>
            <w:tcW w:w="4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 xml:space="preserve">Nome: </w:t>
            </w:r>
          </w:p>
        </w:tc>
        <w:tc>
          <w:tcPr>
            <w:tcW w:w="39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Função:</w:t>
            </w:r>
          </w:p>
        </w:tc>
      </w:tr>
      <w:tr w:rsidR="00D27387" w:rsidRPr="00D27387" w:rsidTr="00ED4AB9">
        <w:tblPrEx>
          <w:tblCellMar>
            <w:top w:w="0" w:type="dxa"/>
            <w:left w:w="0" w:type="dxa"/>
            <w:bottom w:w="0" w:type="dxa"/>
            <w:right w:w="0" w:type="dxa"/>
          </w:tblCellMar>
        </w:tblPrEx>
        <w:trPr>
          <w:trHeight w:val="284"/>
        </w:trPr>
        <w:tc>
          <w:tcPr>
            <w:tcW w:w="4501"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Destino do Deslocamento:</w:t>
            </w:r>
          </w:p>
        </w:tc>
        <w:tc>
          <w:tcPr>
            <w:tcW w:w="3997"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rsidR="00D27387" w:rsidRPr="00D27387" w:rsidRDefault="00D27387" w:rsidP="00D27387">
            <w:pPr>
              <w:spacing w:line="276" w:lineRule="auto"/>
              <w:rPr>
                <w:sz w:val="22"/>
                <w:szCs w:val="22"/>
              </w:rPr>
            </w:pPr>
          </w:p>
        </w:tc>
      </w:tr>
      <w:tr w:rsidR="00D27387" w:rsidRPr="00D27387" w:rsidTr="00ED4AB9">
        <w:tblPrEx>
          <w:tblCellMar>
            <w:top w:w="0" w:type="dxa"/>
            <w:left w:w="0" w:type="dxa"/>
            <w:bottom w:w="0" w:type="dxa"/>
            <w:right w:w="0" w:type="dxa"/>
          </w:tblCellMar>
        </w:tblPrEx>
        <w:trPr>
          <w:trHeight w:val="410"/>
        </w:trPr>
        <w:tc>
          <w:tcPr>
            <w:tcW w:w="4501"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Período do deslocamento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Data de saída:                      Data de retorno:</w:t>
            </w:r>
          </w:p>
        </w:tc>
        <w:tc>
          <w:tcPr>
            <w:tcW w:w="399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spacing w:line="276" w:lineRule="auto"/>
              <w:rPr>
                <w:sz w:val="22"/>
                <w:szCs w:val="22"/>
              </w:rPr>
            </w:pPr>
          </w:p>
        </w:tc>
      </w:tr>
      <w:tr w:rsidR="00D27387" w:rsidRPr="00D27387" w:rsidTr="00ED4AB9">
        <w:tblPrEx>
          <w:tblCellMar>
            <w:top w:w="0" w:type="dxa"/>
            <w:left w:w="0" w:type="dxa"/>
            <w:bottom w:w="0" w:type="dxa"/>
            <w:right w:w="0" w:type="dxa"/>
          </w:tblCellMar>
        </w:tblPrEx>
        <w:trPr>
          <w:trHeight w:val="284"/>
        </w:trPr>
        <w:tc>
          <w:tcPr>
            <w:tcW w:w="4501"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Número de Diárias requisitadas:</w:t>
            </w:r>
          </w:p>
        </w:tc>
        <w:tc>
          <w:tcPr>
            <w:tcW w:w="3997"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rsidR="00D27387" w:rsidRPr="00D27387" w:rsidRDefault="00D27387" w:rsidP="00D27387">
            <w:pPr>
              <w:spacing w:line="276" w:lineRule="auto"/>
              <w:rPr>
                <w:sz w:val="22"/>
                <w:szCs w:val="22"/>
              </w:rPr>
            </w:pPr>
          </w:p>
        </w:tc>
      </w:tr>
      <w:tr w:rsidR="00D27387" w:rsidRPr="00D27387" w:rsidTr="00D27387">
        <w:tblPrEx>
          <w:tblCellMar>
            <w:top w:w="0" w:type="dxa"/>
            <w:left w:w="0" w:type="dxa"/>
            <w:bottom w:w="0" w:type="dxa"/>
            <w:right w:w="0" w:type="dxa"/>
          </w:tblCellMar>
        </w:tblPrEx>
        <w:trPr>
          <w:trHeight w:val="2730"/>
        </w:trPr>
        <w:tc>
          <w:tcPr>
            <w:tcW w:w="4501"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Uso de veículo próprio: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Trecho a ser percorrido em veículo próprio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Origem:</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Destino:</w:t>
            </w:r>
          </w:p>
        </w:tc>
        <w:tc>
          <w:tcPr>
            <w:tcW w:w="399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Placa:</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Praças de Pedágio no trecho à ser percorrido: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tc>
      </w:tr>
      <w:tr w:rsidR="00D27387" w:rsidRPr="00D27387" w:rsidTr="00ED4AB9">
        <w:tblPrEx>
          <w:tblCellMar>
            <w:top w:w="0" w:type="dxa"/>
            <w:left w:w="0" w:type="dxa"/>
            <w:bottom w:w="0" w:type="dxa"/>
            <w:right w:w="0" w:type="dxa"/>
          </w:tblCellMar>
        </w:tblPrEx>
        <w:trPr>
          <w:trHeight w:val="3805"/>
        </w:trPr>
        <w:tc>
          <w:tcPr>
            <w:tcW w:w="4501"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Roteiro da viagem:</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tc>
        <w:tc>
          <w:tcPr>
            <w:tcW w:w="3997"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rsidR="00D27387" w:rsidRPr="00D27387" w:rsidRDefault="00D27387" w:rsidP="00D27387">
            <w:pPr>
              <w:spacing w:line="276" w:lineRule="auto"/>
              <w:rPr>
                <w:sz w:val="22"/>
                <w:szCs w:val="22"/>
              </w:rPr>
            </w:pPr>
          </w:p>
        </w:tc>
      </w:tr>
      <w:tr w:rsidR="00D27387" w:rsidRPr="00D27387" w:rsidTr="00ED4AB9">
        <w:tblPrEx>
          <w:tblCellMar>
            <w:top w:w="0" w:type="dxa"/>
            <w:left w:w="0" w:type="dxa"/>
            <w:bottom w:w="0" w:type="dxa"/>
            <w:right w:w="0" w:type="dxa"/>
          </w:tblCellMar>
        </w:tblPrEx>
        <w:trPr>
          <w:trHeight w:val="1645"/>
        </w:trPr>
        <w:tc>
          <w:tcPr>
            <w:tcW w:w="4501"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lastRenderedPageBreak/>
              <w:t>Objetivo da Viagem:</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tc>
        <w:tc>
          <w:tcPr>
            <w:tcW w:w="399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spacing w:line="276" w:lineRule="auto"/>
              <w:rPr>
                <w:sz w:val="22"/>
                <w:szCs w:val="22"/>
              </w:rPr>
            </w:pPr>
          </w:p>
        </w:tc>
      </w:tr>
    </w:tbl>
    <w:p w:rsidR="00D27387" w:rsidRPr="00D27387" w:rsidRDefault="00D27387" w:rsidP="00D27387">
      <w:pPr>
        <w:pStyle w:val="Corpo"/>
        <w:widowControl w:val="0"/>
        <w:spacing w:after="0"/>
        <w:ind w:left="108" w:hanging="108"/>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b/>
          <w:bCs/>
        </w:rPr>
      </w:pPr>
      <w:r w:rsidRPr="00D27387">
        <w:rPr>
          <w:rFonts w:ascii="Times New Roman" w:hAnsi="Times New Roman" w:cs="Times New Roman"/>
          <w:b/>
          <w:bCs/>
        </w:rPr>
        <w:t>Assinatura do Requerente</w:t>
      </w:r>
    </w:p>
    <w:p w:rsidR="00D27387" w:rsidRPr="00D27387" w:rsidRDefault="00D27387" w:rsidP="00D27387">
      <w:pPr>
        <w:pStyle w:val="Corpo"/>
        <w:spacing w:after="0"/>
        <w:jc w:val="both"/>
        <w:rPr>
          <w:rFonts w:ascii="Times New Roman" w:eastAsia="Times New Roman" w:hAnsi="Times New Roman" w:cs="Times New Roman"/>
          <w:b/>
          <w:bCs/>
        </w:rPr>
      </w:pPr>
    </w:p>
    <w:tbl>
      <w:tblPr>
        <w:tblStyle w:val="TableNormal"/>
        <w:tblW w:w="849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8491"/>
      </w:tblGrid>
      <w:tr w:rsidR="00D27387" w:rsidRPr="00D27387" w:rsidTr="00ED4AB9">
        <w:tblPrEx>
          <w:tblCellMar>
            <w:top w:w="0" w:type="dxa"/>
            <w:left w:w="0" w:type="dxa"/>
            <w:bottom w:w="0" w:type="dxa"/>
            <w:right w:w="0" w:type="dxa"/>
          </w:tblCellMar>
        </w:tblPrEx>
        <w:trPr>
          <w:trHeight w:val="610"/>
        </w:trPr>
        <w:tc>
          <w:tcPr>
            <w:tcW w:w="84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Para uso exclusivo do Protocolo</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Data de recebimento:</w:t>
            </w:r>
          </w:p>
          <w:p w:rsidR="00D27387" w:rsidRPr="00D27387" w:rsidRDefault="00D27387" w:rsidP="00D27387">
            <w:pPr>
              <w:pStyle w:val="EstilodeTabela2"/>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Assinatura do protocolo:</w:t>
            </w:r>
          </w:p>
        </w:tc>
      </w:tr>
    </w:tbl>
    <w:p w:rsidR="00D27387" w:rsidRPr="00D27387" w:rsidRDefault="00D27387" w:rsidP="00D27387">
      <w:pPr>
        <w:pStyle w:val="Corpo"/>
        <w:widowControl w:val="0"/>
        <w:spacing w:after="0"/>
        <w:ind w:left="108" w:hanging="108"/>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b/>
          <w:bCs/>
        </w:rPr>
      </w:pP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Anexo III</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Formulário para o registro de veículo automotores particulares junto ao Departamento Contábil</w:t>
      </w:r>
    </w:p>
    <w:p w:rsidR="00D27387" w:rsidRPr="00D27387" w:rsidRDefault="00D27387" w:rsidP="00D27387">
      <w:pPr>
        <w:pStyle w:val="Corpo"/>
        <w:spacing w:after="0"/>
        <w:jc w:val="center"/>
        <w:rPr>
          <w:rFonts w:ascii="Times New Roman" w:eastAsia="Times New Roman" w:hAnsi="Times New Roman" w:cs="Times New Roman"/>
          <w:b/>
          <w:bCs/>
        </w:rPr>
      </w:pPr>
    </w:p>
    <w:tbl>
      <w:tblPr>
        <w:tblStyle w:val="TableNormal"/>
        <w:tblW w:w="849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4245"/>
        <w:gridCol w:w="4246"/>
      </w:tblGrid>
      <w:tr w:rsidR="00D27387" w:rsidRPr="00D27387" w:rsidTr="00ED4AB9">
        <w:tblPrEx>
          <w:tblCellMar>
            <w:top w:w="0" w:type="dxa"/>
            <w:left w:w="0" w:type="dxa"/>
            <w:bottom w:w="0" w:type="dxa"/>
            <w:right w:w="0" w:type="dxa"/>
          </w:tblCellMar>
        </w:tblPrEx>
        <w:trPr>
          <w:trHeight w:val="2170"/>
        </w:trPr>
        <w:tc>
          <w:tcPr>
            <w:tcW w:w="424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Proprietário:</w:t>
            </w:r>
          </w:p>
        </w:tc>
        <w:tc>
          <w:tcPr>
            <w:tcW w:w="424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tcPr>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Modelo do Veículo: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Ano:</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Placa:</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Categoria:</w:t>
            </w: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p>
          <w:p w:rsidR="00D27387" w:rsidRPr="00D27387" w:rsidRDefault="00D27387" w:rsidP="00D27387">
            <w:pPr>
              <w:pStyle w:val="EstilodeTabela2"/>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 w:val="left" w:pos="7998"/>
              </w:tabs>
              <w:spacing w:line="276" w:lineRule="auto"/>
              <w:rPr>
                <w:rFonts w:ascii="Times New Roman" w:hAnsi="Times New Roman" w:cs="Times New Roman"/>
                <w:sz w:val="22"/>
                <w:szCs w:val="22"/>
                <w:lang w:val="pt-BR"/>
              </w:rPr>
            </w:pPr>
            <w:r w:rsidRPr="00D27387">
              <w:rPr>
                <w:rFonts w:ascii="Times New Roman" w:hAnsi="Times New Roman" w:cs="Times New Roman"/>
                <w:b/>
                <w:bCs/>
                <w:sz w:val="22"/>
                <w:szCs w:val="22"/>
                <w:lang w:val="pt-BR"/>
              </w:rPr>
              <w:t>Combustível:</w:t>
            </w:r>
          </w:p>
        </w:tc>
      </w:tr>
    </w:tbl>
    <w:p w:rsidR="00D27387" w:rsidRPr="00D27387" w:rsidRDefault="00D27387" w:rsidP="00D27387">
      <w:pPr>
        <w:pStyle w:val="Corpo"/>
        <w:widowControl w:val="0"/>
        <w:spacing w:after="0"/>
        <w:ind w:left="108" w:hanging="108"/>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b/>
          <w:bCs/>
        </w:rPr>
      </w:pPr>
    </w:p>
    <w:p w:rsidR="00D27387" w:rsidRPr="00D27387" w:rsidRDefault="00D27387" w:rsidP="00D27387">
      <w:pPr>
        <w:pStyle w:val="Corpo"/>
        <w:spacing w:after="0"/>
        <w:jc w:val="center"/>
        <w:rPr>
          <w:rFonts w:ascii="Times New Roman" w:hAnsi="Times New Roman" w:cs="Times New Roman"/>
        </w:rPr>
      </w:pPr>
      <w:r w:rsidRPr="00D27387">
        <w:rPr>
          <w:rFonts w:ascii="Times New Roman" w:hAnsi="Times New Roman" w:cs="Times New Roman"/>
        </w:rPr>
        <w:br w:type="page"/>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lastRenderedPageBreak/>
        <w:t>Anexo IV</w:t>
      </w:r>
    </w:p>
    <w:p w:rsidR="00D27387" w:rsidRPr="00D27387" w:rsidRDefault="00D27387" w:rsidP="00D27387">
      <w:pPr>
        <w:pStyle w:val="Corpo"/>
        <w:spacing w:after="0"/>
        <w:jc w:val="center"/>
        <w:rPr>
          <w:rFonts w:ascii="Times New Roman" w:eastAsia="Times New Roman" w:hAnsi="Times New Roman" w:cs="Times New Roman"/>
          <w:b/>
          <w:bCs/>
        </w:rPr>
      </w:pPr>
      <w:r w:rsidRPr="00D27387">
        <w:rPr>
          <w:rFonts w:ascii="Times New Roman" w:hAnsi="Times New Roman" w:cs="Times New Roman"/>
          <w:b/>
          <w:bCs/>
        </w:rPr>
        <w:t>TERMO DE ISENÇÃO RESPONSABILIDADE</w:t>
      </w:r>
    </w:p>
    <w:p w:rsidR="00D27387" w:rsidRPr="00D27387" w:rsidRDefault="00D27387" w:rsidP="00D27387">
      <w:pPr>
        <w:pStyle w:val="Corpo"/>
        <w:spacing w:after="0"/>
        <w:jc w:val="center"/>
        <w:rPr>
          <w:rFonts w:ascii="Times New Roman" w:eastAsia="Times New Roman" w:hAnsi="Times New Roman" w:cs="Times New Roman"/>
          <w:b/>
          <w:bCs/>
        </w:rPr>
      </w:pPr>
    </w:p>
    <w:p w:rsidR="00D27387" w:rsidRPr="00D27387" w:rsidRDefault="00D27387" w:rsidP="00D27387">
      <w:pPr>
        <w:pStyle w:val="Corpo"/>
        <w:spacing w:after="0"/>
        <w:jc w:val="center"/>
        <w:rPr>
          <w:rFonts w:ascii="Times New Roman" w:eastAsia="Times New Roman" w:hAnsi="Times New Roman" w:cs="Times New Roman"/>
          <w:b/>
          <w:bCs/>
        </w:rPr>
      </w:pPr>
    </w:p>
    <w:p w:rsidR="00D27387" w:rsidRPr="00D27387" w:rsidRDefault="00D27387" w:rsidP="00D27387">
      <w:pPr>
        <w:pStyle w:val="Corpo"/>
        <w:spacing w:after="0"/>
        <w:jc w:val="center"/>
        <w:rPr>
          <w:rFonts w:ascii="Times New Roman" w:eastAsia="Times New Roman" w:hAnsi="Times New Roman" w:cs="Times New Roman"/>
          <w:b/>
          <w:bCs/>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Nome:</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Estado Civil:                                      Cargo: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 xml:space="preserve">Data Nascimento:                               RG:                                           </w:t>
      </w:r>
    </w:p>
    <w:p w:rsidR="00D27387" w:rsidRPr="00D27387" w:rsidRDefault="00D27387" w:rsidP="00D27387">
      <w:pPr>
        <w:pStyle w:val="Corpo"/>
        <w:spacing w:after="0"/>
        <w:jc w:val="both"/>
        <w:rPr>
          <w:rFonts w:ascii="Times New Roman" w:eastAsia="Times New Roman" w:hAnsi="Times New Roman" w:cs="Times New Roman"/>
        </w:rPr>
      </w:pPr>
      <w:proofErr w:type="spellStart"/>
      <w:r w:rsidRPr="00D27387">
        <w:rPr>
          <w:rFonts w:ascii="Times New Roman" w:hAnsi="Times New Roman" w:cs="Times New Roman"/>
        </w:rPr>
        <w:t>Endereço</w:t>
      </w:r>
      <w:proofErr w:type="spellEnd"/>
      <w:r w:rsidRPr="00D27387">
        <w:rPr>
          <w:rFonts w:ascii="Times New Roman" w:hAnsi="Times New Roman" w:cs="Times New Roman"/>
        </w:rPr>
        <w:t>:</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 xml:space="preserve">Eu acima qualificado, neste ato firmo o presente termo de </w:t>
      </w:r>
      <w:proofErr w:type="spellStart"/>
      <w:r w:rsidRPr="00D27387">
        <w:rPr>
          <w:rFonts w:ascii="Times New Roman" w:hAnsi="Times New Roman" w:cs="Times New Roman"/>
        </w:rPr>
        <w:t>isenção</w:t>
      </w:r>
      <w:proofErr w:type="spellEnd"/>
      <w:r w:rsidRPr="00D27387">
        <w:rPr>
          <w:rFonts w:ascii="Times New Roman" w:hAnsi="Times New Roman" w:cs="Times New Roman"/>
        </w:rPr>
        <w:t xml:space="preserve"> de responsabilidade, declarando expressamente estar de acordo com o inteiro teor de todas as </w:t>
      </w:r>
      <w:proofErr w:type="spellStart"/>
      <w:r w:rsidRPr="00D27387">
        <w:rPr>
          <w:rFonts w:ascii="Times New Roman" w:hAnsi="Times New Roman" w:cs="Times New Roman"/>
        </w:rPr>
        <w:t>cláusulas</w:t>
      </w:r>
      <w:proofErr w:type="spellEnd"/>
      <w:r w:rsidRPr="00D27387">
        <w:rPr>
          <w:rFonts w:ascii="Times New Roman" w:hAnsi="Times New Roman" w:cs="Times New Roman"/>
        </w:rPr>
        <w:t xml:space="preserve"> abaixo.</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 xml:space="preserve">1 CLÁUSULAS DE NÃO INDENIZAR – O declarante ao assinar o presente termo isenta a Câmara Municipal de Itaúna do Sul, bem como seus dirigentes, de toda e qualquer responsabilidade por danos materiais, pessoais, morais, ou de qualquer outra </w:t>
      </w:r>
      <w:proofErr w:type="spellStart"/>
      <w:r w:rsidRPr="00D27387">
        <w:rPr>
          <w:rFonts w:ascii="Times New Roman" w:hAnsi="Times New Roman" w:cs="Times New Roman"/>
        </w:rPr>
        <w:t>espécie</w:t>
      </w:r>
      <w:proofErr w:type="spellEnd"/>
      <w:r w:rsidRPr="00D27387">
        <w:rPr>
          <w:rFonts w:ascii="Times New Roman" w:hAnsi="Times New Roman" w:cs="Times New Roman"/>
        </w:rPr>
        <w:t>, que venham a ser causados à sua pessoa ou ao seu veículo automotor, utilizado em exercício de sua função e à interesse do Município de Itaúna do Sul.</w:t>
      </w: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 xml:space="preserve">2 RESPOSNSABILIDADES PERANTE TERCEIROS – O declarante ao assinar o presente termo, expressamente se responsabiliza por todo e qualquer dano material, moral, ou qualquer outra </w:t>
      </w:r>
      <w:proofErr w:type="spellStart"/>
      <w:r w:rsidRPr="00D27387">
        <w:rPr>
          <w:rFonts w:ascii="Times New Roman" w:hAnsi="Times New Roman" w:cs="Times New Roman"/>
        </w:rPr>
        <w:t>espécie</w:t>
      </w:r>
      <w:proofErr w:type="spellEnd"/>
      <w:r w:rsidRPr="00D27387">
        <w:rPr>
          <w:rFonts w:ascii="Times New Roman" w:hAnsi="Times New Roman" w:cs="Times New Roman"/>
        </w:rPr>
        <w:t xml:space="preserve"> que por sua </w:t>
      </w:r>
      <w:proofErr w:type="spellStart"/>
      <w:r w:rsidRPr="00D27387">
        <w:rPr>
          <w:rFonts w:ascii="Times New Roman" w:hAnsi="Times New Roman" w:cs="Times New Roman"/>
        </w:rPr>
        <w:t>ação</w:t>
      </w:r>
      <w:proofErr w:type="spellEnd"/>
      <w:r w:rsidRPr="00D27387">
        <w:rPr>
          <w:rFonts w:ascii="Times New Roman" w:hAnsi="Times New Roman" w:cs="Times New Roman"/>
        </w:rPr>
        <w:t xml:space="preserve"> ou </w:t>
      </w:r>
      <w:proofErr w:type="spellStart"/>
      <w:r w:rsidRPr="00D27387">
        <w:rPr>
          <w:rFonts w:ascii="Times New Roman" w:hAnsi="Times New Roman" w:cs="Times New Roman"/>
        </w:rPr>
        <w:t>omissão</w:t>
      </w:r>
      <w:proofErr w:type="spellEnd"/>
      <w:r w:rsidRPr="00D27387">
        <w:rPr>
          <w:rFonts w:ascii="Times New Roman" w:hAnsi="Times New Roman" w:cs="Times New Roman"/>
        </w:rPr>
        <w:t xml:space="preserve"> venha a ser causado a terceiros. Exime a Câmara Municipal de Itaúna do Sul bem como seus dirigentes, de toda e qualquer responsabilidade </w:t>
      </w:r>
      <w:proofErr w:type="spellStart"/>
      <w:r w:rsidRPr="00D27387">
        <w:rPr>
          <w:rFonts w:ascii="Times New Roman" w:hAnsi="Times New Roman" w:cs="Times New Roman"/>
        </w:rPr>
        <w:t>indenizatória</w:t>
      </w:r>
      <w:proofErr w:type="spellEnd"/>
      <w:r w:rsidRPr="00D27387">
        <w:rPr>
          <w:rFonts w:ascii="Times New Roman" w:hAnsi="Times New Roman" w:cs="Times New Roman"/>
        </w:rPr>
        <w:t xml:space="preserve"> que possa a vir ser pleiteada por terceiros como </w:t>
      </w:r>
      <w:proofErr w:type="spellStart"/>
      <w:r w:rsidRPr="00D27387">
        <w:rPr>
          <w:rFonts w:ascii="Times New Roman" w:hAnsi="Times New Roman" w:cs="Times New Roman"/>
        </w:rPr>
        <w:t>decorrência</w:t>
      </w:r>
      <w:proofErr w:type="spellEnd"/>
      <w:r w:rsidRPr="00D27387">
        <w:rPr>
          <w:rFonts w:ascii="Times New Roman" w:hAnsi="Times New Roman" w:cs="Times New Roman"/>
        </w:rPr>
        <w:t xml:space="preserve"> de ato comissivo ou omissivo praticado pelo declarante, durante o trajeto em que utilizar veículo próprio, mesmo que interesse do Município e no exercício de seu cargo ou função.</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b/>
          <w:bCs/>
        </w:rPr>
      </w:pPr>
      <w:r w:rsidRPr="00D27387">
        <w:rPr>
          <w:rFonts w:ascii="Times New Roman" w:hAnsi="Times New Roman" w:cs="Times New Roman"/>
          <w:b/>
          <w:bCs/>
        </w:rPr>
        <w:t>APÓS TER LIDO ESTE TERMO DE RESPONSABILIDADE E ACORDO DE IMPLICAÇÃO DE RISCOS E TENDO COMPREENDIDO SEUS TERMOS, ENTENDO QUE ESTOU DESISTINDO DE DIREITOS SUBSTÂNCIAIS ATRAVÉS DA ASSINATURA, A QUAL FAÇO LIVRE E VOLUNTARIAMENTE.</w:t>
      </w:r>
    </w:p>
    <w:p w:rsidR="00D27387" w:rsidRPr="00D27387" w:rsidRDefault="00D27387" w:rsidP="00D27387">
      <w:pPr>
        <w:pStyle w:val="Corpo"/>
        <w:spacing w:after="0"/>
        <w:jc w:val="both"/>
        <w:rPr>
          <w:rFonts w:ascii="Times New Roman" w:eastAsia="Times New Roman" w:hAnsi="Times New Roman" w:cs="Times New Roman"/>
        </w:rPr>
      </w:pPr>
    </w:p>
    <w:p w:rsidR="00D27387" w:rsidRPr="00D27387" w:rsidRDefault="00D27387" w:rsidP="00D27387">
      <w:pPr>
        <w:pStyle w:val="Corpo"/>
        <w:spacing w:after="0"/>
        <w:jc w:val="both"/>
        <w:rPr>
          <w:rFonts w:ascii="Times New Roman" w:eastAsia="Times New Roman" w:hAnsi="Times New Roman" w:cs="Times New Roman"/>
        </w:rPr>
      </w:pPr>
      <w:r w:rsidRPr="00D27387">
        <w:rPr>
          <w:rFonts w:ascii="Times New Roman" w:hAnsi="Times New Roman" w:cs="Times New Roman"/>
        </w:rPr>
        <w:t>Data:</w:t>
      </w:r>
    </w:p>
    <w:p w:rsidR="00D27387" w:rsidRPr="00D27387" w:rsidRDefault="00D27387" w:rsidP="00D27387">
      <w:pPr>
        <w:pStyle w:val="Corpo"/>
        <w:spacing w:after="0"/>
        <w:jc w:val="both"/>
        <w:rPr>
          <w:rFonts w:ascii="Times New Roman" w:hAnsi="Times New Roman" w:cs="Times New Roman"/>
        </w:rPr>
      </w:pPr>
      <w:r w:rsidRPr="00D27387">
        <w:rPr>
          <w:rFonts w:ascii="Times New Roman" w:hAnsi="Times New Roman" w:cs="Times New Roman"/>
        </w:rPr>
        <w:t>Assinatura:</w:t>
      </w:r>
    </w:p>
    <w:p w:rsidR="00D27387" w:rsidRDefault="00D27387">
      <w:pPr>
        <w:spacing w:after="200" w:line="276" w:lineRule="auto"/>
        <w:rPr>
          <w:sz w:val="22"/>
          <w:szCs w:val="22"/>
        </w:rPr>
      </w:pPr>
      <w:r>
        <w:rPr>
          <w:sz w:val="22"/>
          <w:szCs w:val="22"/>
        </w:rPr>
        <w:br w:type="page"/>
      </w:r>
    </w:p>
    <w:p w:rsidR="005802F8" w:rsidRDefault="005802F8" w:rsidP="00D27387">
      <w:pPr>
        <w:spacing w:line="276" w:lineRule="auto"/>
        <w:rPr>
          <w:sz w:val="22"/>
          <w:szCs w:val="22"/>
        </w:rPr>
      </w:pPr>
    </w:p>
    <w:p w:rsidR="00F35A7C" w:rsidRDefault="00F35A7C" w:rsidP="00D27387">
      <w:pPr>
        <w:spacing w:line="276" w:lineRule="auto"/>
        <w:rPr>
          <w:b/>
          <w:sz w:val="22"/>
          <w:szCs w:val="22"/>
        </w:rPr>
      </w:pPr>
      <w:r>
        <w:rPr>
          <w:b/>
          <w:sz w:val="22"/>
          <w:szCs w:val="22"/>
        </w:rPr>
        <w:t>Justificação:</w:t>
      </w:r>
    </w:p>
    <w:p w:rsidR="00F35A7C" w:rsidRDefault="00F35A7C" w:rsidP="00D27387">
      <w:pPr>
        <w:spacing w:line="276" w:lineRule="auto"/>
        <w:rPr>
          <w:b/>
          <w:sz w:val="22"/>
          <w:szCs w:val="22"/>
        </w:rPr>
      </w:pPr>
    </w:p>
    <w:p w:rsidR="00F35A7C" w:rsidRPr="00F35A7C" w:rsidRDefault="00F35A7C" w:rsidP="00F35A7C">
      <w:pPr>
        <w:spacing w:line="360" w:lineRule="auto"/>
        <w:ind w:firstLine="2835"/>
        <w:jc w:val="both"/>
        <w:rPr>
          <w:sz w:val="22"/>
          <w:szCs w:val="22"/>
        </w:rPr>
      </w:pPr>
      <w:r>
        <w:rPr>
          <w:sz w:val="22"/>
          <w:szCs w:val="22"/>
        </w:rPr>
        <w:t xml:space="preserve">O Ministério Público do Estado do Paraná, através do Exmo. Promotor de Justiça, Mateus Ávila Andrade de Azevedo, expediu </w:t>
      </w:r>
      <w:r>
        <w:rPr>
          <w:b/>
          <w:sz w:val="22"/>
          <w:szCs w:val="22"/>
        </w:rPr>
        <w:t>a Recomendação Administrativa nº. 11/2016</w:t>
      </w:r>
      <w:r>
        <w:rPr>
          <w:sz w:val="22"/>
          <w:szCs w:val="22"/>
        </w:rPr>
        <w:t xml:space="preserve"> ao Presidente da Câmara Municipal de Itaúna do Sul, orientando quanto ao pagamento e fornecimento de diárias no âmbito do Poder Legislativo e Executivo de Itaúna do Sul. Desta forma, cumprindo com o compromisso de zelar pelo bem público, essa Presidência acha</w:t>
      </w:r>
      <w:bookmarkStart w:id="0" w:name="_GoBack"/>
      <w:bookmarkEnd w:id="0"/>
      <w:r>
        <w:rPr>
          <w:sz w:val="22"/>
          <w:szCs w:val="22"/>
        </w:rPr>
        <w:t xml:space="preserve"> por bem, formular a presente proposição, na intenção de cumprir com a determinação ministerial.</w:t>
      </w:r>
    </w:p>
    <w:sectPr w:rsidR="00F35A7C" w:rsidRPr="00F35A7C" w:rsidSect="00D27387">
      <w:headerReference w:type="default" r:id="rId8"/>
      <w:pgSz w:w="11906" w:h="16838"/>
      <w:pgMar w:top="-2694" w:right="1701" w:bottom="1418"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BC" w:rsidRDefault="006F7CBC" w:rsidP="006746EF">
      <w:r>
        <w:separator/>
      </w:r>
    </w:p>
  </w:endnote>
  <w:endnote w:type="continuationSeparator" w:id="0">
    <w:p w:rsidR="006F7CBC" w:rsidRDefault="006F7CBC" w:rsidP="006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BC" w:rsidRDefault="006F7CBC" w:rsidP="006746EF">
      <w:r>
        <w:separator/>
      </w:r>
    </w:p>
  </w:footnote>
  <w:footnote w:type="continuationSeparator" w:id="0">
    <w:p w:rsidR="006F7CBC" w:rsidRDefault="006F7CBC" w:rsidP="0067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86" w:rsidRPr="00E66B86" w:rsidRDefault="00E66B86" w:rsidP="004A1E9A">
    <w:pPr>
      <w:pStyle w:val="Cabealho"/>
      <w:ind w:left="2410"/>
      <w:jc w:val="center"/>
      <w:rPr>
        <w:rFonts w:ascii="Times New Roman" w:hAnsi="Times New Roman" w:cs="Times New Roman"/>
        <w:b/>
        <w:sz w:val="20"/>
        <w:szCs w:val="24"/>
      </w:rPr>
    </w:pPr>
    <w:r w:rsidRPr="00E66B86">
      <w:rPr>
        <w:rFonts w:ascii="Times New Roman" w:hAnsi="Times New Roman" w:cs="Times New Roman"/>
        <w:noProof/>
        <w:sz w:val="20"/>
        <w:szCs w:val="24"/>
        <w:lang w:eastAsia="pt-BR"/>
      </w:rPr>
      <w:drawing>
        <wp:anchor distT="0" distB="0" distL="114300" distR="114300" simplePos="0" relativeHeight="251658240" behindDoc="1" locked="0" layoutInCell="0" allowOverlap="1" wp14:anchorId="64A5C9A0" wp14:editId="4734FD27">
          <wp:simplePos x="0" y="0"/>
          <wp:positionH relativeFrom="column">
            <wp:posOffset>300355</wp:posOffset>
          </wp:positionH>
          <wp:positionV relativeFrom="paragraph">
            <wp:posOffset>-249555</wp:posOffset>
          </wp:positionV>
          <wp:extent cx="1191260" cy="1066800"/>
          <wp:effectExtent l="0" t="0" r="8890" b="0"/>
          <wp:wrapNone/>
          <wp:docPr id="11" name="Imagem 11" descr="CAMARA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B86">
      <w:rPr>
        <w:rFonts w:ascii="Times New Roman" w:hAnsi="Times New Roman" w:cs="Times New Roman"/>
        <w:b/>
        <w:noProof/>
        <w:sz w:val="20"/>
        <w:szCs w:val="24"/>
        <w:lang w:eastAsia="pt-BR"/>
      </w:rPr>
      <w:t>CÂMARA MUNICIPAL DE</w:t>
    </w:r>
    <w:r w:rsidRPr="00E66B86">
      <w:rPr>
        <w:rFonts w:ascii="Times New Roman" w:hAnsi="Times New Roman" w:cs="Times New Roman"/>
        <w:b/>
        <w:sz w:val="20"/>
        <w:szCs w:val="24"/>
      </w:rPr>
      <w:t xml:space="preserve"> ITAÚNA DO SUL</w:t>
    </w:r>
  </w:p>
  <w:p w:rsidR="00E66B86" w:rsidRPr="00E66B86" w:rsidRDefault="00E66B86" w:rsidP="004A1E9A">
    <w:pPr>
      <w:pStyle w:val="Cabealho"/>
      <w:ind w:left="2410"/>
      <w:jc w:val="center"/>
      <w:rPr>
        <w:rFonts w:ascii="Times New Roman" w:hAnsi="Times New Roman" w:cs="Times New Roman"/>
        <w:b/>
        <w:sz w:val="20"/>
        <w:szCs w:val="24"/>
      </w:rPr>
    </w:pPr>
    <w:r w:rsidRPr="00E66B86">
      <w:rPr>
        <w:rFonts w:ascii="Times New Roman" w:hAnsi="Times New Roman" w:cs="Times New Roman"/>
        <w:b/>
        <w:sz w:val="20"/>
        <w:szCs w:val="24"/>
      </w:rPr>
      <w:t xml:space="preserve"> ESTADO DO PARANÁ</w:t>
    </w:r>
  </w:p>
  <w:p w:rsidR="00E66B86" w:rsidRPr="00E66B86" w:rsidRDefault="00E66B86" w:rsidP="004A1E9A">
    <w:pPr>
      <w:pStyle w:val="Cabealho"/>
      <w:ind w:left="2410"/>
      <w:jc w:val="center"/>
      <w:rPr>
        <w:rFonts w:ascii="Times New Roman" w:hAnsi="Times New Roman" w:cs="Times New Roman"/>
        <w:sz w:val="20"/>
        <w:szCs w:val="24"/>
      </w:rPr>
    </w:pPr>
    <w:r w:rsidRPr="00E66B86">
      <w:rPr>
        <w:rFonts w:ascii="Times New Roman" w:hAnsi="Times New Roman" w:cs="Times New Roman"/>
        <w:sz w:val="20"/>
        <w:szCs w:val="24"/>
      </w:rPr>
      <w:t>Situado na Avenida Brasil, nº. 883</w:t>
    </w:r>
  </w:p>
  <w:p w:rsidR="00E66B86" w:rsidRPr="00E66B86" w:rsidRDefault="00E66B86" w:rsidP="004A1E9A">
    <w:pPr>
      <w:pStyle w:val="Cabealho"/>
      <w:ind w:left="2410"/>
      <w:jc w:val="center"/>
      <w:rPr>
        <w:rFonts w:ascii="Times New Roman" w:hAnsi="Times New Roman" w:cs="Times New Roman"/>
        <w:sz w:val="20"/>
        <w:szCs w:val="24"/>
      </w:rPr>
    </w:pPr>
    <w:r w:rsidRPr="00E66B86">
      <w:rPr>
        <w:rFonts w:ascii="Times New Roman" w:hAnsi="Times New Roman" w:cs="Times New Roman"/>
        <w:sz w:val="20"/>
        <w:szCs w:val="24"/>
      </w:rPr>
      <w:t>CEP – 87980-000 – Centro – Itaúna do Sul – PR</w:t>
    </w:r>
  </w:p>
  <w:p w:rsidR="00E66B86" w:rsidRDefault="00E66B86" w:rsidP="004A1E9A">
    <w:pPr>
      <w:pStyle w:val="Cabealho"/>
      <w:ind w:left="2410"/>
      <w:jc w:val="center"/>
      <w:rPr>
        <w:rFonts w:ascii="Times New Roman" w:hAnsi="Times New Roman" w:cs="Times New Roman"/>
        <w:sz w:val="20"/>
        <w:szCs w:val="24"/>
      </w:rPr>
    </w:pPr>
    <w:r w:rsidRPr="00E66B86">
      <w:rPr>
        <w:rFonts w:ascii="Times New Roman" w:hAnsi="Times New Roman" w:cs="Times New Roman"/>
        <w:sz w:val="20"/>
        <w:szCs w:val="24"/>
      </w:rPr>
      <w:t>Fone: (44) 3436-1659</w:t>
    </w:r>
    <w:r>
      <w:rPr>
        <w:rFonts w:ascii="Times New Roman" w:hAnsi="Times New Roman" w:cs="Times New Roman"/>
        <w:sz w:val="20"/>
        <w:szCs w:val="24"/>
      </w:rPr>
      <w:t xml:space="preserve"> / http://www.itaunadosul.pr.leg.br</w:t>
    </w:r>
  </w:p>
  <w:p w:rsidR="00E66B86" w:rsidRPr="00E66B86" w:rsidRDefault="00E66B86" w:rsidP="004A1E9A">
    <w:pPr>
      <w:pStyle w:val="Cabealho"/>
      <w:ind w:left="2410"/>
      <w:jc w:val="center"/>
      <w:rPr>
        <w:rFonts w:ascii="Times New Roman" w:hAnsi="Times New Roman" w:cs="Times New Roman"/>
        <w:sz w:val="20"/>
        <w:szCs w:val="24"/>
      </w:rPr>
    </w:pPr>
    <w:r>
      <w:rPr>
        <w:rFonts w:ascii="Times New Roman" w:hAnsi="Times New Roman" w:cs="Times New Roman"/>
        <w:sz w:val="20"/>
        <w:szCs w:val="24"/>
      </w:rPr>
      <w:t>CNPJ: 80.611.635/0001-64</w:t>
    </w:r>
  </w:p>
  <w:p w:rsidR="00E66B86" w:rsidRDefault="00E66B86" w:rsidP="00066461">
    <w:pPr>
      <w:pStyle w:val="Cabealho"/>
      <w:pBdr>
        <w:bottom w:val="thinThickSmallGap" w:sz="24" w:space="0" w:color="auto"/>
      </w:pBdr>
      <w:tabs>
        <w:tab w:val="clear" w:pos="8504"/>
      </w:tabs>
      <w:ind w:left="-1701" w:right="-1701"/>
      <w:jc w:val="center"/>
      <w:rPr>
        <w:rFonts w:ascii="Arial" w:hAnsi="Arial" w:cs="Arial"/>
        <w:sz w:val="20"/>
        <w:szCs w:val="24"/>
      </w:rPr>
    </w:pPr>
  </w:p>
  <w:p w:rsidR="00E66B86" w:rsidRDefault="00E66B86" w:rsidP="004A1E9A">
    <w:pPr>
      <w:pStyle w:val="Cabealho"/>
      <w:ind w:left="2410"/>
      <w:jc w:val="center"/>
      <w:rPr>
        <w:rFonts w:ascii="Arial" w:hAnsi="Arial" w:cs="Arial"/>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32C81"/>
    <w:multiLevelType w:val="hybridMultilevel"/>
    <w:tmpl w:val="C7024CD6"/>
    <w:lvl w:ilvl="0" w:tplc="650CEA94">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B"/>
    <w:rsid w:val="0005010B"/>
    <w:rsid w:val="00066461"/>
    <w:rsid w:val="000B45FF"/>
    <w:rsid w:val="000D5677"/>
    <w:rsid w:val="00104BD5"/>
    <w:rsid w:val="00107EF8"/>
    <w:rsid w:val="001460A6"/>
    <w:rsid w:val="00215FED"/>
    <w:rsid w:val="002250FF"/>
    <w:rsid w:val="00237F21"/>
    <w:rsid w:val="002444D2"/>
    <w:rsid w:val="002B3554"/>
    <w:rsid w:val="002B6344"/>
    <w:rsid w:val="00354FBE"/>
    <w:rsid w:val="003572DD"/>
    <w:rsid w:val="00384D42"/>
    <w:rsid w:val="003C6018"/>
    <w:rsid w:val="003E073C"/>
    <w:rsid w:val="003E7455"/>
    <w:rsid w:val="00443455"/>
    <w:rsid w:val="004A1E9A"/>
    <w:rsid w:val="004F03A3"/>
    <w:rsid w:val="0052487F"/>
    <w:rsid w:val="00526E42"/>
    <w:rsid w:val="005802F8"/>
    <w:rsid w:val="005C3703"/>
    <w:rsid w:val="006075D7"/>
    <w:rsid w:val="00640C5F"/>
    <w:rsid w:val="006545B5"/>
    <w:rsid w:val="006746EF"/>
    <w:rsid w:val="00676B99"/>
    <w:rsid w:val="00693DAC"/>
    <w:rsid w:val="006C7447"/>
    <w:rsid w:val="006E00F9"/>
    <w:rsid w:val="006E2557"/>
    <w:rsid w:val="006E3E26"/>
    <w:rsid w:val="006F415E"/>
    <w:rsid w:val="006F54BD"/>
    <w:rsid w:val="006F7CBC"/>
    <w:rsid w:val="006F7CEA"/>
    <w:rsid w:val="007161B7"/>
    <w:rsid w:val="00787DD7"/>
    <w:rsid w:val="007B64C1"/>
    <w:rsid w:val="007C0F15"/>
    <w:rsid w:val="007F523B"/>
    <w:rsid w:val="00833D6E"/>
    <w:rsid w:val="008A6C37"/>
    <w:rsid w:val="008C4D30"/>
    <w:rsid w:val="00930EC7"/>
    <w:rsid w:val="0097058E"/>
    <w:rsid w:val="00A61F2E"/>
    <w:rsid w:val="00A95BB2"/>
    <w:rsid w:val="00AC1785"/>
    <w:rsid w:val="00AC4AA8"/>
    <w:rsid w:val="00B07999"/>
    <w:rsid w:val="00B72420"/>
    <w:rsid w:val="00C131A0"/>
    <w:rsid w:val="00C80808"/>
    <w:rsid w:val="00CB0942"/>
    <w:rsid w:val="00CD3272"/>
    <w:rsid w:val="00D05C08"/>
    <w:rsid w:val="00D27387"/>
    <w:rsid w:val="00D51674"/>
    <w:rsid w:val="00D55D55"/>
    <w:rsid w:val="00D95D69"/>
    <w:rsid w:val="00E17D73"/>
    <w:rsid w:val="00E25334"/>
    <w:rsid w:val="00E66B86"/>
    <w:rsid w:val="00E744FE"/>
    <w:rsid w:val="00F07FDA"/>
    <w:rsid w:val="00F31C37"/>
    <w:rsid w:val="00F35A7C"/>
    <w:rsid w:val="00F57122"/>
    <w:rsid w:val="00F935B1"/>
    <w:rsid w:val="00FD5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2C78F-41A2-47B0-AA51-DDAF169F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6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746EF"/>
  </w:style>
  <w:style w:type="paragraph" w:styleId="Rodap">
    <w:name w:val="footer"/>
    <w:basedOn w:val="Normal"/>
    <w:link w:val="Rodap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746EF"/>
  </w:style>
  <w:style w:type="paragraph" w:styleId="Textodebalo">
    <w:name w:val="Balloon Text"/>
    <w:basedOn w:val="Normal"/>
    <w:link w:val="TextodebaloChar"/>
    <w:uiPriority w:val="99"/>
    <w:semiHidden/>
    <w:unhideWhenUsed/>
    <w:rsid w:val="006746EF"/>
    <w:rPr>
      <w:rFonts w:ascii="Tahoma" w:hAnsi="Tahoma" w:cs="Tahoma"/>
      <w:sz w:val="16"/>
      <w:szCs w:val="16"/>
    </w:rPr>
  </w:style>
  <w:style w:type="character" w:customStyle="1" w:styleId="TextodebaloChar">
    <w:name w:val="Texto de balão Char"/>
    <w:basedOn w:val="Fontepargpadro"/>
    <w:link w:val="Textodebalo"/>
    <w:uiPriority w:val="99"/>
    <w:semiHidden/>
    <w:rsid w:val="006746EF"/>
    <w:rPr>
      <w:rFonts w:ascii="Tahoma" w:hAnsi="Tahoma" w:cs="Tahoma"/>
      <w:sz w:val="16"/>
      <w:szCs w:val="16"/>
    </w:rPr>
  </w:style>
  <w:style w:type="paragraph" w:styleId="PargrafodaLista">
    <w:name w:val="List Paragraph"/>
    <w:basedOn w:val="Normal"/>
    <w:qFormat/>
    <w:rsid w:val="006746EF"/>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D9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D55D55"/>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customStyle="1" w:styleId="TTULO">
    <w:name w:val="TÍTULO"/>
    <w:rsid w:val="00D55D55"/>
    <w:pPr>
      <w:pBdr>
        <w:top w:val="nil"/>
        <w:left w:val="nil"/>
        <w:bottom w:val="nil"/>
        <w:right w:val="nil"/>
        <w:between w:val="nil"/>
        <w:bar w:val="nil"/>
      </w:pBdr>
      <w:spacing w:after="0" w:line="240" w:lineRule="auto"/>
      <w:jc w:val="center"/>
    </w:pPr>
    <w:rPr>
      <w:rFonts w:ascii="Arial" w:eastAsia="Arial Unicode MS" w:hAnsi="Arial Unicode MS" w:cs="Arial Unicode MS"/>
      <w:b/>
      <w:bCs/>
      <w:color w:val="000000"/>
      <w:sz w:val="24"/>
      <w:szCs w:val="24"/>
      <w:u w:color="000000"/>
      <w:bdr w:val="nil"/>
      <w:lang w:val="pt-PT" w:eastAsia="pt-BR"/>
    </w:rPr>
  </w:style>
  <w:style w:type="paragraph" w:styleId="Subttulo">
    <w:name w:val="Subtitle"/>
    <w:next w:val="Corpo"/>
    <w:link w:val="SubttuloChar"/>
    <w:rsid w:val="00D55D55"/>
    <w:pPr>
      <w:keepNext/>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lang w:eastAsia="pt-BR"/>
    </w:rPr>
  </w:style>
  <w:style w:type="character" w:customStyle="1" w:styleId="SubttuloChar">
    <w:name w:val="Subtítulo Char"/>
    <w:basedOn w:val="Fontepargpadro"/>
    <w:link w:val="Subttulo"/>
    <w:rsid w:val="00D55D55"/>
    <w:rPr>
      <w:rFonts w:ascii="Helvetica" w:eastAsia="Arial Unicode MS" w:hAnsi="Arial Unicode MS" w:cs="Arial Unicode MS"/>
      <w:color w:val="000000"/>
      <w:sz w:val="40"/>
      <w:szCs w:val="40"/>
      <w:bdr w:val="nil"/>
      <w:lang w:eastAsia="pt-BR"/>
    </w:rPr>
  </w:style>
  <w:style w:type="paragraph" w:styleId="Corpodetexto3">
    <w:name w:val="Body Text 3"/>
    <w:link w:val="Corpodetexto3Char"/>
    <w:rsid w:val="00D55D55"/>
    <w:pPr>
      <w:pBdr>
        <w:top w:val="nil"/>
        <w:left w:val="nil"/>
        <w:bottom w:val="nil"/>
        <w:right w:val="nil"/>
        <w:between w:val="nil"/>
        <w:bar w:val="nil"/>
      </w:pBdr>
      <w:spacing w:after="120" w:line="240" w:lineRule="auto"/>
    </w:pPr>
    <w:rPr>
      <w:rFonts w:ascii="Arial" w:eastAsia="Arial" w:hAnsi="Arial" w:cs="Arial"/>
      <w:color w:val="0000FF"/>
      <w:sz w:val="16"/>
      <w:szCs w:val="16"/>
      <w:u w:color="0000FF"/>
      <w:bdr w:val="nil"/>
      <w:lang w:eastAsia="pt-BR"/>
    </w:rPr>
  </w:style>
  <w:style w:type="character" w:customStyle="1" w:styleId="Corpodetexto3Char">
    <w:name w:val="Corpo de texto 3 Char"/>
    <w:basedOn w:val="Fontepargpadro"/>
    <w:link w:val="Corpodetexto3"/>
    <w:rsid w:val="00D55D55"/>
    <w:rPr>
      <w:rFonts w:ascii="Arial" w:eastAsia="Arial" w:hAnsi="Arial" w:cs="Arial"/>
      <w:color w:val="0000FF"/>
      <w:sz w:val="16"/>
      <w:szCs w:val="16"/>
      <w:u w:color="0000FF"/>
      <w:bdr w:val="nil"/>
      <w:lang w:eastAsia="pt-BR"/>
    </w:rPr>
  </w:style>
  <w:style w:type="paragraph" w:customStyle="1" w:styleId="Estiloartigo12ptDepoisde0pt">
    <w:name w:val="Estilo artigo + 12 pt Depois de:  0 pt"/>
    <w:rsid w:val="00D55D55"/>
    <w:pPr>
      <w:pBdr>
        <w:top w:val="nil"/>
        <w:left w:val="nil"/>
        <w:bottom w:val="nil"/>
        <w:right w:val="nil"/>
        <w:between w:val="nil"/>
        <w:bar w:val="nil"/>
      </w:pBdr>
      <w:spacing w:before="120" w:after="0" w:line="240" w:lineRule="auto"/>
      <w:jc w:val="both"/>
    </w:pPr>
    <w:rPr>
      <w:rFonts w:ascii="Arial Unicode MS" w:eastAsia="Arial Unicode MS" w:hAnsi="Arial" w:cs="Arial Unicode MS"/>
      <w:color w:val="000000"/>
      <w:sz w:val="24"/>
      <w:szCs w:val="24"/>
      <w:u w:color="000000"/>
      <w:bdr w:val="nil"/>
      <w:lang w:eastAsia="pt-BR"/>
    </w:rPr>
  </w:style>
  <w:style w:type="paragraph" w:styleId="Corpodetexto">
    <w:name w:val="Body Text"/>
    <w:basedOn w:val="Normal"/>
    <w:link w:val="CorpodetextoChar"/>
    <w:uiPriority w:val="99"/>
    <w:semiHidden/>
    <w:unhideWhenUsed/>
    <w:rsid w:val="00526E42"/>
    <w:pPr>
      <w:spacing w:after="120"/>
    </w:pPr>
  </w:style>
  <w:style w:type="character" w:customStyle="1" w:styleId="CorpodetextoChar">
    <w:name w:val="Corpo de texto Char"/>
    <w:basedOn w:val="Fontepargpadro"/>
    <w:link w:val="Corpodetexto"/>
    <w:uiPriority w:val="99"/>
    <w:semiHidden/>
    <w:rsid w:val="00526E42"/>
    <w:rPr>
      <w:rFonts w:ascii="Times New Roman" w:eastAsia="Times New Roman" w:hAnsi="Times New Roman" w:cs="Times New Roman"/>
      <w:sz w:val="20"/>
      <w:szCs w:val="20"/>
      <w:lang w:eastAsia="pt-BR"/>
    </w:rPr>
  </w:style>
  <w:style w:type="character" w:styleId="Hyperlink">
    <w:name w:val="Hyperlink"/>
    <w:basedOn w:val="Fontepargpadro"/>
    <w:unhideWhenUsed/>
    <w:rsid w:val="00E66B86"/>
    <w:rPr>
      <w:color w:val="0000FF" w:themeColor="hyperlink"/>
      <w:u w:val="single"/>
    </w:rPr>
  </w:style>
  <w:style w:type="table" w:customStyle="1" w:styleId="TableNormal">
    <w:name w:val="Table Normal"/>
    <w:rsid w:val="00D273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D2738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EstilodeTabela2">
    <w:name w:val="Estilo de Tabela 2"/>
    <w:rsid w:val="00D27387"/>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9DD3-C745-44E4-B089-3AF57550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2921</Words>
  <Characters>15777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ITAÚNA DO SUL</dc:creator>
  <cp:lastModifiedBy>Câmara Municipal de Itaúna do Sul</cp:lastModifiedBy>
  <cp:revision>2</cp:revision>
  <cp:lastPrinted>2016-08-22T16:04:00Z</cp:lastPrinted>
  <dcterms:created xsi:type="dcterms:W3CDTF">2016-08-22T16:04:00Z</dcterms:created>
  <dcterms:modified xsi:type="dcterms:W3CDTF">2016-08-22T16:04:00Z</dcterms:modified>
</cp:coreProperties>
</file>