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5080" w:rsidRDefault="00AC5080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A21DA" w:rsidRDefault="00AC5080" w:rsidP="00AC508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0</w:t>
      </w:r>
      <w:r w:rsidR="00AA5990">
        <w:rPr>
          <w:rFonts w:ascii="Times New Roman" w:hAnsi="Times New Roman" w:cs="Times New Roman"/>
          <w:b/>
        </w:rPr>
        <w:t>30</w:t>
      </w:r>
      <w:bookmarkStart w:id="0" w:name="_GoBack"/>
      <w:bookmarkEnd w:id="0"/>
      <w:r>
        <w:rPr>
          <w:rFonts w:ascii="Times New Roman" w:hAnsi="Times New Roman" w:cs="Times New Roman"/>
          <w:b/>
        </w:rPr>
        <w:t>/2016</w:t>
      </w:r>
    </w:p>
    <w:p w:rsidR="008A21DA" w:rsidRDefault="008A21DA" w:rsidP="008A21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5080" w:rsidRPr="008A21DA" w:rsidRDefault="00AC5080" w:rsidP="008A21DA">
      <w:pPr>
        <w:spacing w:after="0" w:line="360" w:lineRule="auto"/>
        <w:rPr>
          <w:rFonts w:ascii="Times New Roman" w:hAnsi="Times New Roman" w:cs="Times New Roman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A5990" w:rsidRDefault="00D06787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</w:t>
      </w:r>
      <w:r>
        <w:rPr>
          <w:rFonts w:ascii="Times New Roman" w:hAnsi="Times New Roman" w:cs="Times New Roman"/>
          <w:b/>
        </w:rPr>
        <w:t xml:space="preserve">Manoel Messias Gonçalves, </w:t>
      </w:r>
      <w:r>
        <w:rPr>
          <w:rFonts w:ascii="Times New Roman" w:hAnsi="Times New Roman" w:cs="Times New Roman"/>
        </w:rPr>
        <w:t xml:space="preserve">no uso de suas atribuições conferidas por lei, submete ao douto plenário este requerimento, no intuito que a Câmara oficie o senhor </w:t>
      </w:r>
      <w:r>
        <w:rPr>
          <w:rFonts w:ascii="Times New Roman" w:hAnsi="Times New Roman" w:cs="Times New Roman"/>
          <w:b/>
        </w:rPr>
        <w:t xml:space="preserve">João Paulo Laureano, </w:t>
      </w:r>
      <w:r>
        <w:rPr>
          <w:rFonts w:ascii="Times New Roman" w:hAnsi="Times New Roman" w:cs="Times New Roman"/>
        </w:rPr>
        <w:t xml:space="preserve">na condição de presidente da Associação de Desenvolvimento Comunitário de Itaúna do Sul (ADECIS), </w:t>
      </w:r>
      <w:r>
        <w:rPr>
          <w:rFonts w:ascii="Times New Roman" w:hAnsi="Times New Roman" w:cs="Times New Roman"/>
          <w:b/>
        </w:rPr>
        <w:t xml:space="preserve">com a devida urgência, </w:t>
      </w:r>
      <w:r>
        <w:rPr>
          <w:rFonts w:ascii="Times New Roman" w:hAnsi="Times New Roman" w:cs="Times New Roman"/>
        </w:rPr>
        <w:t>para que em quinze dias preste as seguintes informações:</w:t>
      </w:r>
    </w:p>
    <w:p w:rsidR="00D06787" w:rsidRDefault="00D06787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6787">
        <w:rPr>
          <w:rFonts w:ascii="Times New Roman" w:hAnsi="Times New Roman" w:cs="Times New Roman"/>
        </w:rPr>
        <w:t>A atual composição da Diretoria Executiva e do Conselho Fiscal, com nomes e cargos para o biênio 2016-2018</w:t>
      </w:r>
      <w:r w:rsidR="00E03040">
        <w:rPr>
          <w:rFonts w:ascii="Times New Roman" w:hAnsi="Times New Roman" w:cs="Times New Roman"/>
        </w:rPr>
        <w:t>.</w:t>
      </w:r>
    </w:p>
    <w:p w:rsidR="00D06787" w:rsidRDefault="00D06787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Cópia do edital de convocação da Assembleia Geral, conforme requerimento datado de 17 de maio de 2016, pelo senhor Pedro </w:t>
      </w:r>
      <w:proofErr w:type="spellStart"/>
      <w:r>
        <w:rPr>
          <w:rFonts w:ascii="Times New Roman" w:hAnsi="Times New Roman" w:cs="Times New Roman"/>
        </w:rPr>
        <w:t>Karyia</w:t>
      </w:r>
      <w:proofErr w:type="spellEnd"/>
      <w:r>
        <w:rPr>
          <w:rFonts w:ascii="Times New Roman" w:hAnsi="Times New Roman" w:cs="Times New Roman"/>
        </w:rPr>
        <w:t>, para realização de Assembleia Geral ordinária, no dia 28 de junho de 2016, das 08 às 10h30min, na Câmara Municipal, conforme oficio 04/2016, demonstrando, na cópia do edital, a ordem do dia desta Assembleia Geral, bem como sua publicação com antecedência mínima de oito dias, em imprensa oficial, conforme artigo 15º, parágrafos 1º, 2º e 3º, e artigo 16º, parágrafo 1º, do estatuto da Associação.</w:t>
      </w:r>
    </w:p>
    <w:p w:rsidR="00D06787" w:rsidRDefault="00D06787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Informe a prestação de contas do biênio </w:t>
      </w:r>
      <w:r w:rsidR="00E03040">
        <w:rPr>
          <w:rFonts w:ascii="Times New Roman" w:hAnsi="Times New Roman" w:cs="Times New Roman"/>
        </w:rPr>
        <w:t>2014-2016, conforme artigo 15, parágrafo 1º.</w:t>
      </w:r>
    </w:p>
    <w:p w:rsidR="00E03040" w:rsidRDefault="00E03040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forma de preservação do patrimônio da Rádio ADECIS, como: computadores, mesas de som, microfones, equalizador, antenas, transmissor da marca JWSAT, homologado e autorizado pela ANATEL, parabólica, ar condicionado e outros equipamentos.</w:t>
      </w:r>
    </w:p>
    <w:p w:rsidR="00E03040" w:rsidRDefault="00E03040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forma de preservação da balança para pesam de produtos e insumos, instalada no prédio do escritório da ADECIS.</w:t>
      </w:r>
    </w:p>
    <w:p w:rsidR="00E03040" w:rsidRDefault="00E03040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Contrato ou acordo das ocupações dos prédios de patrimônio da ADECIS, com a anuência dos associados, conforme artigo 17º, alíneas “f” e “h” do estatuto da associação.</w:t>
      </w:r>
    </w:p>
    <w:p w:rsidR="00E03040" w:rsidRDefault="00E03040" w:rsidP="00D067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Relação de implementos agrícolas existentes na relação de patrimônio da ADECIS.</w:t>
      </w:r>
    </w:p>
    <w:p w:rsidR="00E03040" w:rsidRDefault="00E03040" w:rsidP="00E0304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0A4A" w:rsidRPr="00E03040" w:rsidRDefault="00E03040" w:rsidP="00E030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Justificativa:</w:t>
      </w:r>
      <w:r>
        <w:rPr>
          <w:rFonts w:ascii="Times New Roman" w:hAnsi="Times New Roman" w:cs="Times New Roman"/>
        </w:rPr>
        <w:t xml:space="preserve"> Trata-se do poder de fiscalização atribuído à Câmara Municipal de Itaúna do Sul, uma vez que a Associação de Desenvolvimento Comunitário de Itaúna do Sul (ADECIS) recebeu recursos do Governo Federal</w:t>
      </w:r>
      <w:r w:rsidR="00860A4A">
        <w:rPr>
          <w:rFonts w:ascii="Times New Roman" w:hAnsi="Times New Roman" w:cs="Times New Roman"/>
        </w:rPr>
        <w:t xml:space="preserve"> através do FUNDEC – Banco do Brasil, do Governo Estadual, através de convênio (inclusive a balança) e recursos municipais através de subvenções sociais, além de recursos dos associados e da comunidade. Por esta razão, é de extrema importância o acompanhamento dos trabalhos da ADECIS, uma vez que dispõe de recursos públicos e é de grande valia para o município de Itaúna do Sul.</w:t>
      </w: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860A4A" w:rsidRDefault="00860A4A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Pr="00AA5990" w:rsidRDefault="00860A4A" w:rsidP="00860A4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Câmara Municipal de Itaúna do Sul,</w:t>
      </w:r>
      <w:r w:rsidR="00AA5990" w:rsidRPr="00AA5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="00AA5990">
        <w:rPr>
          <w:rFonts w:ascii="Times New Roman" w:hAnsi="Times New Roman" w:cs="Times New Roman"/>
        </w:rPr>
        <w:t xml:space="preserve"> de outubro de 2016</w:t>
      </w:r>
    </w:p>
    <w:p w:rsidR="00AC5080" w:rsidRDefault="00AC5080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860A4A">
        <w:rPr>
          <w:rFonts w:ascii="Times New Roman" w:hAnsi="Times New Roman" w:cs="Times New Roman"/>
          <w:b/>
          <w:szCs w:val="20"/>
        </w:rPr>
        <w:t>MANOEL MESSIAS GONÇALVES</w:t>
      </w:r>
    </w:p>
    <w:p w:rsidR="00AC5080" w:rsidRPr="00AA5990" w:rsidRDefault="00860A4A" w:rsidP="00AA5990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Requerente</w:t>
      </w:r>
    </w:p>
    <w:p w:rsid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F57B53" w:rsidRDefault="00F57B53" w:rsidP="008A21DA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8A21DA" w:rsidRP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sectPr w:rsidR="008A21DA" w:rsidRPr="008A21DA" w:rsidSect="00F57B53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57" w:rsidRDefault="00A20657" w:rsidP="00D6682C">
      <w:pPr>
        <w:spacing w:after="0" w:line="240" w:lineRule="auto"/>
      </w:pPr>
      <w:r>
        <w:separator/>
      </w:r>
    </w:p>
  </w:endnote>
  <w:endnote w:type="continuationSeparator" w:id="0">
    <w:p w:rsidR="00A20657" w:rsidRDefault="00A20657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57" w:rsidRDefault="00A20657" w:rsidP="00D6682C">
      <w:pPr>
        <w:spacing w:after="0" w:line="240" w:lineRule="auto"/>
      </w:pPr>
      <w:r>
        <w:separator/>
      </w:r>
    </w:p>
  </w:footnote>
  <w:footnote w:type="continuationSeparator" w:id="0">
    <w:p w:rsidR="00A20657" w:rsidRDefault="00A20657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" name="Imagem 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3CF8"/>
    <w:multiLevelType w:val="hybridMultilevel"/>
    <w:tmpl w:val="A85A04A0"/>
    <w:lvl w:ilvl="0" w:tplc="BBEE123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73343"/>
    <w:rsid w:val="003D3EEE"/>
    <w:rsid w:val="004F3608"/>
    <w:rsid w:val="00564169"/>
    <w:rsid w:val="005B5DC9"/>
    <w:rsid w:val="005C7088"/>
    <w:rsid w:val="005D797D"/>
    <w:rsid w:val="00672F5D"/>
    <w:rsid w:val="006F14AF"/>
    <w:rsid w:val="007415B6"/>
    <w:rsid w:val="00860A4A"/>
    <w:rsid w:val="008A21DA"/>
    <w:rsid w:val="008B1E3B"/>
    <w:rsid w:val="00983E65"/>
    <w:rsid w:val="009B4F4D"/>
    <w:rsid w:val="00A20657"/>
    <w:rsid w:val="00AA5990"/>
    <w:rsid w:val="00AC5080"/>
    <w:rsid w:val="00B86A72"/>
    <w:rsid w:val="00D06787"/>
    <w:rsid w:val="00D6682C"/>
    <w:rsid w:val="00E03040"/>
    <w:rsid w:val="00E265FB"/>
    <w:rsid w:val="00E97DFB"/>
    <w:rsid w:val="00F44C0F"/>
    <w:rsid w:val="00F57B53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7FA4-C4EC-479F-9434-DA78D1BD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2016-10-24T10:19:00Z</dcterms:created>
  <dcterms:modified xsi:type="dcterms:W3CDTF">2016-10-24T10:19:00Z</dcterms:modified>
</cp:coreProperties>
</file>