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4B4" w:rsidRDefault="005624B4" w:rsidP="005624B4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715AFC" w:rsidRDefault="00715AFC" w:rsidP="005624B4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715AFC" w:rsidRDefault="00715AFC" w:rsidP="005624B4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5624B4" w:rsidRDefault="005624B4" w:rsidP="00715AFC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:rsidR="00715AFC" w:rsidRDefault="00715AFC" w:rsidP="00715AFC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:rsidR="00715AFC" w:rsidRPr="00715AFC" w:rsidRDefault="00715AFC" w:rsidP="00715AFC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Moção 001/2016</w:t>
      </w:r>
    </w:p>
    <w:p w:rsidR="005624B4" w:rsidRDefault="005624B4" w:rsidP="005624B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715AFC" w:rsidRDefault="00715AFC" w:rsidP="005624B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715AFC" w:rsidRDefault="00715AFC" w:rsidP="00715AFC">
      <w:pPr>
        <w:spacing w:after="0" w:line="276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vereador Silvio de </w:t>
      </w:r>
      <w:proofErr w:type="spellStart"/>
      <w:r>
        <w:rPr>
          <w:rFonts w:ascii="Times New Roman" w:hAnsi="Times New Roman" w:cs="Times New Roman"/>
        </w:rPr>
        <w:t>Mazzi</w:t>
      </w:r>
      <w:proofErr w:type="spellEnd"/>
      <w:r>
        <w:rPr>
          <w:rFonts w:ascii="Times New Roman" w:hAnsi="Times New Roman" w:cs="Times New Roman"/>
        </w:rPr>
        <w:t xml:space="preserve"> dos Santos requer ao plenário da Câmara Municipal de Itaúna do Sul, na forma regimental, que seja lançada nos anais desta Casa de Leis, </w:t>
      </w:r>
      <w:r>
        <w:rPr>
          <w:rFonts w:ascii="Times New Roman" w:hAnsi="Times New Roman" w:cs="Times New Roman"/>
          <w:b/>
          <w:i/>
        </w:rPr>
        <w:t xml:space="preserve">Moção de Congratulações e Louvor </w:t>
      </w:r>
      <w:r>
        <w:rPr>
          <w:rFonts w:ascii="Times New Roman" w:hAnsi="Times New Roman" w:cs="Times New Roman"/>
        </w:rPr>
        <w:t>ao</w:t>
      </w:r>
    </w:p>
    <w:p w:rsidR="00715AFC" w:rsidRDefault="00715AFC" w:rsidP="00715AF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715AFC" w:rsidRDefault="00715AFC" w:rsidP="00715AF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715AFC" w:rsidRDefault="00715AFC" w:rsidP="00715AFC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715AFC" w:rsidRDefault="00715AFC" w:rsidP="00715AFC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“CERTA – Centro de Recuperação de Toxicômanos e Alcoólatras”.</w:t>
      </w:r>
    </w:p>
    <w:p w:rsidR="00715AFC" w:rsidRDefault="00715AFC" w:rsidP="00715AFC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32"/>
        </w:rPr>
      </w:pPr>
    </w:p>
    <w:p w:rsidR="00715AFC" w:rsidRDefault="00715AFC" w:rsidP="00715AFC">
      <w:pPr>
        <w:spacing w:after="0" w:line="276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homenagem em questão se deve ao trabalho excepcional desenvolvido pela instituição na recuperação de vítimas de </w:t>
      </w:r>
      <w:r w:rsidR="00EF3258">
        <w:rPr>
          <w:rFonts w:ascii="Times New Roman" w:hAnsi="Times New Roman" w:cs="Times New Roman"/>
        </w:rPr>
        <w:t>drogas e do álcool</w:t>
      </w:r>
      <w:r>
        <w:rPr>
          <w:rFonts w:ascii="Times New Roman" w:hAnsi="Times New Roman" w:cs="Times New Roman"/>
        </w:rPr>
        <w:t>, em um esforço de vários profissionais voluntários das mais diversas áreas. O CERTA é reconhecido como de utilidade pública p</w:t>
      </w:r>
      <w:r w:rsidR="00EF3258">
        <w:rPr>
          <w:rFonts w:ascii="Times New Roman" w:hAnsi="Times New Roman" w:cs="Times New Roman"/>
        </w:rPr>
        <w:t>elo município de Nova Londrina. Fora isso, é notório o resulta</w:t>
      </w:r>
      <w:r w:rsidR="00704BC7">
        <w:rPr>
          <w:rFonts w:ascii="Times New Roman" w:hAnsi="Times New Roman" w:cs="Times New Roman"/>
        </w:rPr>
        <w:t>do do</w:t>
      </w:r>
      <w:bookmarkStart w:id="0" w:name="_GoBack"/>
      <w:bookmarkEnd w:id="0"/>
      <w:r w:rsidR="00704BC7">
        <w:rPr>
          <w:rFonts w:ascii="Times New Roman" w:hAnsi="Times New Roman" w:cs="Times New Roman"/>
        </w:rPr>
        <w:t>s esforços deste trabalho</w:t>
      </w:r>
      <w:r w:rsidR="00EF3258">
        <w:rPr>
          <w:rFonts w:ascii="Times New Roman" w:hAnsi="Times New Roman" w:cs="Times New Roman"/>
        </w:rPr>
        <w:t xml:space="preserve">, pois vários cidadãos de nosso município já foram atendidos pela entidade e hoje se encontram livres das drogas e do álcool, demonstrando </w:t>
      </w:r>
      <w:r w:rsidR="00704BC7">
        <w:rPr>
          <w:rFonts w:ascii="Times New Roman" w:hAnsi="Times New Roman" w:cs="Times New Roman"/>
        </w:rPr>
        <w:t>que essas ações vão</w:t>
      </w:r>
      <w:r w:rsidR="00EF3258">
        <w:rPr>
          <w:rFonts w:ascii="Times New Roman" w:hAnsi="Times New Roman" w:cs="Times New Roman"/>
        </w:rPr>
        <w:t xml:space="preserve"> além das fronteiras municipais. Com isso, cabe a </w:t>
      </w:r>
      <w:r>
        <w:rPr>
          <w:rFonts w:ascii="Times New Roman" w:hAnsi="Times New Roman" w:cs="Times New Roman"/>
        </w:rPr>
        <w:t>nós, vereadores, cabe homenagear este trabalho tão honroso e digno, decorrendo desta moção de congratulações e louvor.</w:t>
      </w:r>
    </w:p>
    <w:p w:rsidR="00715AFC" w:rsidRDefault="00715AFC" w:rsidP="00715AFC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715AFC" w:rsidRDefault="00715AFC" w:rsidP="00715AFC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715AFC" w:rsidRDefault="00715AFC" w:rsidP="00715AFC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715AFC" w:rsidRDefault="00715AFC" w:rsidP="00715AFC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715AFC" w:rsidRDefault="00715AFC" w:rsidP="00715AFC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715AFC" w:rsidRDefault="00715AFC" w:rsidP="00715AFC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Plenário da Câmara Municipal de Itaúna do Sul, 28 de novembro de 2016 </w:t>
      </w:r>
    </w:p>
    <w:p w:rsidR="00715AFC" w:rsidRDefault="00715AFC" w:rsidP="00715AFC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715AFC" w:rsidRDefault="00715AFC" w:rsidP="00715AFC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715AFC" w:rsidRDefault="00715AFC" w:rsidP="00715AFC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715AFC" w:rsidRDefault="00715AFC" w:rsidP="00715AFC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715AFC" w:rsidRDefault="00715AFC" w:rsidP="00715AFC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715AFC" w:rsidRDefault="00715AFC" w:rsidP="00715AFC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715AFC" w:rsidRDefault="00715AFC" w:rsidP="00715AFC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SILVIO DE MAZZI DOS SANTOS</w:t>
      </w:r>
    </w:p>
    <w:p w:rsidR="00715AFC" w:rsidRPr="00715AFC" w:rsidRDefault="00715AFC" w:rsidP="00715AFC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</w:t>
      </w:r>
    </w:p>
    <w:sectPr w:rsidR="00715AFC" w:rsidRPr="00715AFC" w:rsidSect="00D36841">
      <w:headerReference w:type="default" r:id="rId7"/>
      <w:pgSz w:w="11906" w:h="16838"/>
      <w:pgMar w:top="2269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508" w:rsidRDefault="00516508" w:rsidP="00D6682C">
      <w:pPr>
        <w:spacing w:after="0" w:line="240" w:lineRule="auto"/>
      </w:pPr>
      <w:r>
        <w:separator/>
      </w:r>
    </w:p>
  </w:endnote>
  <w:endnote w:type="continuationSeparator" w:id="0">
    <w:p w:rsidR="00516508" w:rsidRDefault="00516508" w:rsidP="00D6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508" w:rsidRDefault="00516508" w:rsidP="00D6682C">
      <w:pPr>
        <w:spacing w:after="0" w:line="240" w:lineRule="auto"/>
      </w:pPr>
      <w:r>
        <w:separator/>
      </w:r>
    </w:p>
  </w:footnote>
  <w:footnote w:type="continuationSeparator" w:id="0">
    <w:p w:rsidR="00516508" w:rsidRDefault="00516508" w:rsidP="00D6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82C" w:rsidRPr="00D36841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36841">
      <w:rPr>
        <w:rFonts w:ascii="Times New Roman" w:hAnsi="Times New Roman" w:cs="Times New Roman"/>
        <w:noProof/>
        <w:sz w:val="20"/>
        <w:lang w:eastAsia="pt-BR"/>
      </w:rPr>
      <w:drawing>
        <wp:anchor distT="0" distB="0" distL="114300" distR="114300" simplePos="0" relativeHeight="251659264" behindDoc="1" locked="0" layoutInCell="0" allowOverlap="1" wp14:anchorId="47EF8E76" wp14:editId="4C39114B">
          <wp:simplePos x="0" y="0"/>
          <wp:positionH relativeFrom="column">
            <wp:posOffset>300990</wp:posOffset>
          </wp:positionH>
          <wp:positionV relativeFrom="paragraph">
            <wp:posOffset>-249555</wp:posOffset>
          </wp:positionV>
          <wp:extent cx="1340168" cy="1200150"/>
          <wp:effectExtent l="0" t="0" r="0" b="0"/>
          <wp:wrapNone/>
          <wp:docPr id="44" name="Imagem 44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191" cy="12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841">
      <w:rPr>
        <w:rFonts w:ascii="Times New Roman" w:hAnsi="Times New Roman" w:cs="Times New Roman"/>
        <w:b/>
        <w:sz w:val="20"/>
      </w:rPr>
      <w:t>PODER LEGISLATIVO - ITAÚNA DO SUL</w:t>
    </w:r>
  </w:p>
  <w:p w:rsidR="00D6682C" w:rsidRPr="00D36841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36841">
      <w:rPr>
        <w:rFonts w:ascii="Times New Roman" w:hAnsi="Times New Roman" w:cs="Times New Roman"/>
        <w:b/>
        <w:sz w:val="20"/>
      </w:rPr>
      <w:t xml:space="preserve"> ESTADO DO PARANÁ</w:t>
    </w:r>
  </w:p>
  <w:p w:rsidR="00D6682C" w:rsidRPr="00D36841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36841">
      <w:rPr>
        <w:rFonts w:ascii="Times New Roman" w:hAnsi="Times New Roman" w:cs="Times New Roman"/>
        <w:sz w:val="20"/>
      </w:rPr>
      <w:t>Situado na Avenida Brasil, nº. 883</w:t>
    </w:r>
  </w:p>
  <w:p w:rsidR="00D6682C" w:rsidRPr="00D36841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36841">
      <w:rPr>
        <w:rFonts w:ascii="Times New Roman" w:hAnsi="Times New Roman" w:cs="Times New Roman"/>
        <w:sz w:val="20"/>
      </w:rPr>
      <w:t>CEP – 87980-000 – Centro – Itaúna do Sul – PR</w:t>
    </w:r>
  </w:p>
  <w:p w:rsidR="00D6682C" w:rsidRPr="00D36841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36841">
      <w:rPr>
        <w:rFonts w:ascii="Times New Roman" w:hAnsi="Times New Roman" w:cs="Times New Roman"/>
        <w:sz w:val="20"/>
      </w:rPr>
      <w:t>Fone: (44) 3436-1659</w:t>
    </w:r>
    <w:r w:rsidR="00D36841" w:rsidRPr="00D36841">
      <w:rPr>
        <w:rFonts w:ascii="Times New Roman" w:hAnsi="Times New Roman" w:cs="Times New Roman"/>
        <w:sz w:val="20"/>
      </w:rPr>
      <w:t xml:space="preserve"> </w:t>
    </w:r>
    <w:r w:rsidRPr="00D36841">
      <w:rPr>
        <w:rFonts w:ascii="Times New Roman" w:hAnsi="Times New Roman" w:cs="Times New Roman"/>
        <w:sz w:val="20"/>
      </w:rPr>
      <w:t>http://www.itaunadosul.pr.leg.br</w:t>
    </w:r>
  </w:p>
  <w:p w:rsidR="00D6682C" w:rsidRPr="00D36841" w:rsidRDefault="00D36841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36841">
      <w:rPr>
        <w:rFonts w:ascii="Times New Roman" w:hAnsi="Times New Roman" w:cs="Times New Roman"/>
        <w:sz w:val="20"/>
      </w:rPr>
      <w:t>CNPJ: 80.611.635/0001-64</w:t>
    </w:r>
  </w:p>
  <w:p w:rsidR="00D6682C" w:rsidRDefault="00D6682C" w:rsidP="00D6682C">
    <w:pPr>
      <w:pStyle w:val="Cabealho"/>
      <w:ind w:left="2410"/>
      <w:jc w:val="center"/>
    </w:pPr>
    <w:r>
      <w:rPr>
        <w:rFonts w:ascii="Arial" w:hAnsi="Arial" w:cs="Arial"/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594E93" wp14:editId="31283F8F">
              <wp:simplePos x="0" y="0"/>
              <wp:positionH relativeFrom="column">
                <wp:posOffset>-1080135</wp:posOffset>
              </wp:positionH>
              <wp:positionV relativeFrom="paragraph">
                <wp:posOffset>45720</wp:posOffset>
              </wp:positionV>
              <wp:extent cx="7562850" cy="9525"/>
              <wp:effectExtent l="57150" t="38100" r="57150" b="8572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28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E953A0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3.6pt" to="510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" strokecolor="black [3200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08"/>
    <w:rsid w:val="00036463"/>
    <w:rsid w:val="000A03D9"/>
    <w:rsid w:val="000C23AE"/>
    <w:rsid w:val="00216DD6"/>
    <w:rsid w:val="002E5863"/>
    <w:rsid w:val="00337698"/>
    <w:rsid w:val="003D3EEE"/>
    <w:rsid w:val="00406852"/>
    <w:rsid w:val="00457A9B"/>
    <w:rsid w:val="004F3608"/>
    <w:rsid w:val="00500394"/>
    <w:rsid w:val="00513AEC"/>
    <w:rsid w:val="00516508"/>
    <w:rsid w:val="00544EE6"/>
    <w:rsid w:val="005624B4"/>
    <w:rsid w:val="005B5DC9"/>
    <w:rsid w:val="005C7088"/>
    <w:rsid w:val="005D797D"/>
    <w:rsid w:val="006559F8"/>
    <w:rsid w:val="00672F5D"/>
    <w:rsid w:val="006F14AF"/>
    <w:rsid w:val="00704BC7"/>
    <w:rsid w:val="00715AFC"/>
    <w:rsid w:val="007415B6"/>
    <w:rsid w:val="008105A4"/>
    <w:rsid w:val="0082596F"/>
    <w:rsid w:val="0085587F"/>
    <w:rsid w:val="008A21DA"/>
    <w:rsid w:val="008B1E3B"/>
    <w:rsid w:val="00983E65"/>
    <w:rsid w:val="00B86A72"/>
    <w:rsid w:val="00BA4D68"/>
    <w:rsid w:val="00D36841"/>
    <w:rsid w:val="00D6682C"/>
    <w:rsid w:val="00E265FB"/>
    <w:rsid w:val="00E97DFB"/>
    <w:rsid w:val="00EF3258"/>
    <w:rsid w:val="00F57B53"/>
    <w:rsid w:val="00F71E0D"/>
    <w:rsid w:val="00F86C62"/>
    <w:rsid w:val="00FA3FF5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9DECC-A5D5-45B7-B274-79F557DE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682C"/>
  </w:style>
  <w:style w:type="paragraph" w:styleId="Rodap">
    <w:name w:val="footer"/>
    <w:basedOn w:val="Normal"/>
    <w:link w:val="Rodap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682C"/>
  </w:style>
  <w:style w:type="paragraph" w:styleId="Textodebalo">
    <w:name w:val="Balloon Text"/>
    <w:basedOn w:val="Normal"/>
    <w:link w:val="TextodebaloChar"/>
    <w:uiPriority w:val="99"/>
    <w:semiHidden/>
    <w:unhideWhenUsed/>
    <w:rsid w:val="0067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F5D"/>
    <w:rPr>
      <w:rFonts w:ascii="Segoe UI" w:hAnsi="Segoe UI" w:cs="Segoe UI"/>
      <w:sz w:val="18"/>
      <w:szCs w:val="18"/>
    </w:rPr>
  </w:style>
  <w:style w:type="paragraph" w:customStyle="1" w:styleId="05-Pargrafodetexto-CLG">
    <w:name w:val="05 - Parágrafo de texto - CLG"/>
    <w:link w:val="05-Pargrafodetexto-CLGChar"/>
    <w:rsid w:val="00E265FB"/>
    <w:pPr>
      <w:spacing w:after="36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05-Pargrafodetexto-CLGChar">
    <w:name w:val="05 - Parágrafo de texto - CLG Char"/>
    <w:basedOn w:val="Fontepargpadro"/>
    <w:link w:val="05-Pargrafodetexto-CLG"/>
    <w:locked/>
    <w:rsid w:val="00E265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F14AF"/>
    <w:pPr>
      <w:ind w:left="720"/>
      <w:contextualSpacing/>
    </w:pPr>
  </w:style>
  <w:style w:type="table" w:styleId="Tabelacomgrade">
    <w:name w:val="Table Grid"/>
    <w:basedOn w:val="Tabelanormal"/>
    <w:uiPriority w:val="39"/>
    <w:rsid w:val="00562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0039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0039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003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e\Desktop\C&#226;mara%20Municipal%20de%20Ita&#250;na%20do%20Sul\Projeto%20de%20lei%2033-2016%20-%20Proibi&#231;&#227;o%20do%20glifosa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079F8-A18B-4433-89A0-DBD0D498F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33-2016 - Proibição do glifosato</Template>
  <TotalTime>12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cp:lastPrinted>2016-11-28T13:07:00Z</cp:lastPrinted>
  <dcterms:created xsi:type="dcterms:W3CDTF">2016-11-28T11:16:00Z</dcterms:created>
  <dcterms:modified xsi:type="dcterms:W3CDTF">2016-11-28T13:07:00Z</dcterms:modified>
</cp:coreProperties>
</file>