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49B" w:rsidRPr="00A1149B" w:rsidRDefault="00A1149B" w:rsidP="00A1149B">
      <w:pPr>
        <w:jc w:val="center"/>
        <w:rPr>
          <w:rFonts w:ascii="Times New Roman" w:hAnsi="Times New Roman" w:cs="Times New Roman"/>
        </w:rPr>
      </w:pPr>
    </w:p>
    <w:p w:rsidR="00A1149B" w:rsidRPr="00A1149B" w:rsidRDefault="00A1149B" w:rsidP="00A1149B">
      <w:pPr>
        <w:jc w:val="center"/>
        <w:rPr>
          <w:rFonts w:ascii="Times New Roman" w:hAnsi="Times New Roman" w:cs="Times New Roman"/>
        </w:rPr>
      </w:pPr>
    </w:p>
    <w:p w:rsidR="00A1149B" w:rsidRPr="00A1149B" w:rsidRDefault="00A1149B" w:rsidP="00A1149B">
      <w:pPr>
        <w:jc w:val="center"/>
        <w:rPr>
          <w:rFonts w:ascii="Times New Roman" w:hAnsi="Times New Roman" w:cs="Times New Roman"/>
          <w:b/>
        </w:rPr>
      </w:pPr>
    </w:p>
    <w:p w:rsidR="00A1149B" w:rsidRPr="00A1149B" w:rsidRDefault="00A1149B" w:rsidP="00A1149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1149B">
        <w:rPr>
          <w:rFonts w:ascii="Times New Roman" w:hAnsi="Times New Roman" w:cs="Times New Roman"/>
          <w:b/>
        </w:rPr>
        <w:t>PROJETO DE LEI 028/2017</w:t>
      </w:r>
    </w:p>
    <w:p w:rsidR="00A1149B" w:rsidRPr="00A1149B" w:rsidRDefault="00A1149B" w:rsidP="00A1149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A1149B" w:rsidRPr="00A1149B" w:rsidRDefault="00A1149B" w:rsidP="00A1149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A1149B" w:rsidRPr="00A1149B" w:rsidRDefault="00A1149B" w:rsidP="00A1149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A1149B" w:rsidRPr="00A1149B" w:rsidRDefault="00A1149B" w:rsidP="00A1149B">
      <w:pPr>
        <w:spacing w:after="0" w:line="276" w:lineRule="auto"/>
        <w:ind w:left="4536"/>
        <w:jc w:val="both"/>
        <w:rPr>
          <w:rFonts w:ascii="Times New Roman" w:hAnsi="Times New Roman" w:cs="Times New Roman"/>
          <w:i/>
        </w:rPr>
      </w:pPr>
      <w:r w:rsidRPr="00A1149B">
        <w:rPr>
          <w:rFonts w:ascii="Times New Roman" w:hAnsi="Times New Roman" w:cs="Times New Roman"/>
          <w:i/>
        </w:rPr>
        <w:t>Dispõe sobre a proibição de pulverizaçã</w:t>
      </w:r>
      <w:r w:rsidRPr="00A1149B">
        <w:rPr>
          <w:rFonts w:ascii="Times New Roman" w:hAnsi="Times New Roman" w:cs="Times New Roman"/>
          <w:i/>
        </w:rPr>
        <w:t xml:space="preserve">o aérea do agrotóxico glifosato </w:t>
      </w:r>
      <w:r w:rsidRPr="00A1149B">
        <w:rPr>
          <w:rFonts w:ascii="Times New Roman" w:hAnsi="Times New Roman" w:cs="Times New Roman"/>
          <w:i/>
        </w:rPr>
        <w:t>dentro dos limites do município de Itaúna do Sul/PR.</w:t>
      </w:r>
    </w:p>
    <w:p w:rsidR="00A1149B" w:rsidRPr="00A1149B" w:rsidRDefault="00A1149B" w:rsidP="00A1149B">
      <w:pPr>
        <w:spacing w:after="0" w:line="276" w:lineRule="auto"/>
        <w:ind w:left="5103"/>
        <w:jc w:val="both"/>
        <w:rPr>
          <w:rFonts w:ascii="Times New Roman" w:hAnsi="Times New Roman" w:cs="Times New Roman"/>
        </w:rPr>
      </w:pPr>
    </w:p>
    <w:p w:rsidR="00A1149B" w:rsidRPr="00A1149B" w:rsidRDefault="00A1149B" w:rsidP="00A1149B">
      <w:pPr>
        <w:spacing w:after="0" w:line="276" w:lineRule="auto"/>
        <w:ind w:left="5103"/>
        <w:jc w:val="both"/>
        <w:rPr>
          <w:rFonts w:ascii="Times New Roman" w:hAnsi="Times New Roman" w:cs="Times New Roman"/>
        </w:rPr>
      </w:pPr>
    </w:p>
    <w:p w:rsidR="00A1149B" w:rsidRPr="00A1149B" w:rsidRDefault="00A1149B" w:rsidP="00A1149B">
      <w:pPr>
        <w:spacing w:after="0" w:line="276" w:lineRule="auto"/>
        <w:ind w:firstLine="2835"/>
        <w:jc w:val="both"/>
        <w:rPr>
          <w:rFonts w:ascii="Times New Roman" w:hAnsi="Times New Roman" w:cs="Times New Roman"/>
        </w:rPr>
      </w:pPr>
      <w:r w:rsidRPr="00A1149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s</w:t>
      </w:r>
      <w:r w:rsidRPr="00A1149B">
        <w:rPr>
          <w:rFonts w:ascii="Times New Roman" w:hAnsi="Times New Roman" w:cs="Times New Roman"/>
        </w:rPr>
        <w:t xml:space="preserve"> vereador</w:t>
      </w:r>
      <w:r>
        <w:rPr>
          <w:rFonts w:ascii="Times New Roman" w:hAnsi="Times New Roman" w:cs="Times New Roman"/>
        </w:rPr>
        <w:t>es</w:t>
      </w:r>
      <w:r w:rsidRPr="00A114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ANTONIO NAVARRO GARCIA e CELSO INOCENCIO LEITE</w:t>
      </w:r>
      <w:r w:rsidRPr="00A1149B">
        <w:rPr>
          <w:rFonts w:ascii="Times New Roman" w:hAnsi="Times New Roman" w:cs="Times New Roman"/>
          <w:b/>
        </w:rPr>
        <w:t xml:space="preserve">, </w:t>
      </w:r>
      <w:r w:rsidRPr="00A1149B">
        <w:rPr>
          <w:rFonts w:ascii="Times New Roman" w:hAnsi="Times New Roman" w:cs="Times New Roman"/>
        </w:rPr>
        <w:t>parlamentar</w:t>
      </w:r>
      <w:r>
        <w:rPr>
          <w:rFonts w:ascii="Times New Roman" w:hAnsi="Times New Roman" w:cs="Times New Roman"/>
        </w:rPr>
        <w:t>es</w:t>
      </w:r>
      <w:r w:rsidRPr="00A1149B">
        <w:rPr>
          <w:rFonts w:ascii="Times New Roman" w:hAnsi="Times New Roman" w:cs="Times New Roman"/>
        </w:rPr>
        <w:t xml:space="preserve"> com assento na Câmara Municipal de Itaúna do Sul, no uso de suas atribuições legais, apresenta ao plenário o seguinte projeto de lei:</w:t>
      </w:r>
    </w:p>
    <w:p w:rsidR="00A1149B" w:rsidRPr="00A1149B" w:rsidRDefault="00A1149B" w:rsidP="00A1149B">
      <w:pPr>
        <w:spacing w:after="0" w:line="276" w:lineRule="auto"/>
        <w:ind w:left="5103"/>
        <w:jc w:val="both"/>
        <w:rPr>
          <w:rFonts w:ascii="Times New Roman" w:hAnsi="Times New Roman" w:cs="Times New Roman"/>
        </w:rPr>
      </w:pP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149B">
        <w:rPr>
          <w:rFonts w:ascii="Times New Roman" w:hAnsi="Times New Roman" w:cs="Times New Roman"/>
          <w:b/>
        </w:rPr>
        <w:t xml:space="preserve">Artigo 1º. – </w:t>
      </w:r>
      <w:r w:rsidRPr="00A1149B">
        <w:rPr>
          <w:rFonts w:ascii="Times New Roman" w:hAnsi="Times New Roman" w:cs="Times New Roman"/>
        </w:rPr>
        <w:t>Fica expressamente proibida a pulverização aérea do agrotóxico glifosato, dentro dos limites do município de Itaúna do Sul/PR.</w:t>
      </w: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149B">
        <w:rPr>
          <w:rFonts w:ascii="Times New Roman" w:hAnsi="Times New Roman" w:cs="Times New Roman"/>
          <w:b/>
        </w:rPr>
        <w:t xml:space="preserve">Artigo 2º. – </w:t>
      </w:r>
      <w:r w:rsidRPr="00A1149B">
        <w:rPr>
          <w:rFonts w:ascii="Times New Roman" w:hAnsi="Times New Roman" w:cs="Times New Roman"/>
        </w:rPr>
        <w:t xml:space="preserve">O descumprimento ao artigo 1º. desta lei acarretará em multa ao infrator no valor de </w:t>
      </w:r>
      <w:r>
        <w:rPr>
          <w:rFonts w:ascii="Times New Roman" w:hAnsi="Times New Roman" w:cs="Times New Roman"/>
        </w:rPr>
        <w:t>vinte salários mínimos.</w:t>
      </w: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</w:t>
      </w:r>
      <w:r w:rsidRPr="00A1149B">
        <w:rPr>
          <w:rFonts w:ascii="Times New Roman" w:hAnsi="Times New Roman" w:cs="Times New Roman"/>
          <w:b/>
        </w:rPr>
        <w:t xml:space="preserve">1º. – </w:t>
      </w:r>
      <w:r w:rsidRPr="00A1149B">
        <w:rPr>
          <w:rFonts w:ascii="Times New Roman" w:hAnsi="Times New Roman" w:cs="Times New Roman"/>
        </w:rPr>
        <w:t>Em caso de reincidência, a multa deverá ser aplicada em dobro.</w:t>
      </w:r>
    </w:p>
    <w:p w:rsid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</w:t>
      </w:r>
      <w:r w:rsidRPr="00A1149B">
        <w:rPr>
          <w:rFonts w:ascii="Times New Roman" w:hAnsi="Times New Roman" w:cs="Times New Roman"/>
          <w:b/>
        </w:rPr>
        <w:t xml:space="preserve">2º. – </w:t>
      </w:r>
      <w:r w:rsidRPr="00A1149B">
        <w:rPr>
          <w:rFonts w:ascii="Times New Roman" w:hAnsi="Times New Roman" w:cs="Times New Roman"/>
        </w:rPr>
        <w:t xml:space="preserve">O valor proveniente de multas deverá ser revertido para </w:t>
      </w:r>
      <w:r>
        <w:rPr>
          <w:rFonts w:ascii="Times New Roman" w:hAnsi="Times New Roman" w:cs="Times New Roman"/>
        </w:rPr>
        <w:t>ações e programas na agricultura municipal.</w:t>
      </w: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§3º. – </w:t>
      </w:r>
      <w:r>
        <w:rPr>
          <w:rFonts w:ascii="Times New Roman" w:hAnsi="Times New Roman" w:cs="Times New Roman"/>
        </w:rPr>
        <w:t>Aplica-se a esta lei os procedimentos administrativos do município, inclusive para interposição de recursos.</w:t>
      </w: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149B">
        <w:rPr>
          <w:rFonts w:ascii="Times New Roman" w:hAnsi="Times New Roman" w:cs="Times New Roman"/>
          <w:b/>
        </w:rPr>
        <w:t xml:space="preserve">Artigo 3º. – </w:t>
      </w:r>
      <w:r w:rsidRPr="00A1149B">
        <w:rPr>
          <w:rFonts w:ascii="Times New Roman" w:hAnsi="Times New Roman" w:cs="Times New Roman"/>
        </w:rPr>
        <w:t xml:space="preserve">A fiscalização </w:t>
      </w:r>
      <w:r>
        <w:rPr>
          <w:rFonts w:ascii="Times New Roman" w:hAnsi="Times New Roman" w:cs="Times New Roman"/>
        </w:rPr>
        <w:t>deverá ser feita</w:t>
      </w:r>
      <w:r w:rsidRPr="00A1149B">
        <w:rPr>
          <w:rFonts w:ascii="Times New Roman" w:hAnsi="Times New Roman" w:cs="Times New Roman"/>
        </w:rPr>
        <w:t xml:space="preserve"> pela Secretaria Municipal de Agricultura do município, que adotará os meios legais para cada caso.</w:t>
      </w: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149B">
        <w:rPr>
          <w:rFonts w:ascii="Times New Roman" w:hAnsi="Times New Roman" w:cs="Times New Roman"/>
          <w:b/>
        </w:rPr>
        <w:t xml:space="preserve">Artigo 4º. – </w:t>
      </w:r>
      <w:r w:rsidRPr="00A1149B">
        <w:rPr>
          <w:rFonts w:ascii="Times New Roman" w:hAnsi="Times New Roman" w:cs="Times New Roman"/>
        </w:rPr>
        <w:t>A aplicação desta lei não isenta os infratores de responderem nas esferas cível, penal e administrativa.</w:t>
      </w: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149B">
        <w:rPr>
          <w:rFonts w:ascii="Times New Roman" w:hAnsi="Times New Roman" w:cs="Times New Roman"/>
          <w:b/>
        </w:rPr>
        <w:t xml:space="preserve">Artigo 5º - </w:t>
      </w:r>
      <w:r w:rsidRPr="00A1149B">
        <w:rPr>
          <w:rFonts w:ascii="Times New Roman" w:hAnsi="Times New Roman" w:cs="Times New Roman"/>
        </w:rPr>
        <w:t>O Poder Executivo está autorizado a regulamentar, através de decreto, a forma como esta lei deverá ser cumprida.</w:t>
      </w: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149B">
        <w:rPr>
          <w:rFonts w:ascii="Times New Roman" w:hAnsi="Times New Roman" w:cs="Times New Roman"/>
          <w:b/>
        </w:rPr>
        <w:t xml:space="preserve">Parágrafo único – </w:t>
      </w:r>
      <w:r w:rsidRPr="00A1149B">
        <w:rPr>
          <w:rFonts w:ascii="Times New Roman" w:hAnsi="Times New Roman" w:cs="Times New Roman"/>
        </w:rPr>
        <w:t>O decreto não poderá impor ações impeditivas na fiscalização ao cumprimento desta lei.</w:t>
      </w: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149B">
        <w:rPr>
          <w:rFonts w:ascii="Times New Roman" w:hAnsi="Times New Roman" w:cs="Times New Roman"/>
          <w:b/>
        </w:rPr>
        <w:t xml:space="preserve">Artigo </w:t>
      </w:r>
      <w:r>
        <w:rPr>
          <w:rFonts w:ascii="Times New Roman" w:hAnsi="Times New Roman" w:cs="Times New Roman"/>
          <w:b/>
        </w:rPr>
        <w:t>6</w:t>
      </w:r>
      <w:r w:rsidRPr="00A1149B">
        <w:rPr>
          <w:rFonts w:ascii="Times New Roman" w:hAnsi="Times New Roman" w:cs="Times New Roman"/>
          <w:b/>
        </w:rPr>
        <w:t xml:space="preserve">º. – </w:t>
      </w:r>
      <w:r w:rsidRPr="00A1149B">
        <w:rPr>
          <w:rFonts w:ascii="Times New Roman" w:hAnsi="Times New Roman" w:cs="Times New Roman"/>
        </w:rPr>
        <w:t>Esta lei entra em vigor 30 (trinta) dias após sua publicação.</w:t>
      </w: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149B">
        <w:rPr>
          <w:rFonts w:ascii="Times New Roman" w:hAnsi="Times New Roman" w:cs="Times New Roman"/>
          <w:b/>
        </w:rPr>
        <w:lastRenderedPageBreak/>
        <w:t xml:space="preserve">Parágrafo único – </w:t>
      </w:r>
      <w:r w:rsidRPr="00A1149B">
        <w:rPr>
          <w:rFonts w:ascii="Times New Roman" w:hAnsi="Times New Roman" w:cs="Times New Roman"/>
        </w:rPr>
        <w:t>A Secretaria de Agricultura deverá dar ampla divulgação a esta lei, redigindo expedientes às empresas, banners, cartazes ou outro material de divulgação que achar apropriado.</w:t>
      </w: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149B">
        <w:rPr>
          <w:rFonts w:ascii="Times New Roman" w:hAnsi="Times New Roman" w:cs="Times New Roman"/>
          <w:b/>
        </w:rPr>
        <w:t xml:space="preserve">Artigo </w:t>
      </w:r>
      <w:r>
        <w:rPr>
          <w:rFonts w:ascii="Times New Roman" w:hAnsi="Times New Roman" w:cs="Times New Roman"/>
          <w:b/>
        </w:rPr>
        <w:t>7º</w:t>
      </w:r>
      <w:r w:rsidRPr="00A1149B">
        <w:rPr>
          <w:rFonts w:ascii="Times New Roman" w:hAnsi="Times New Roman" w:cs="Times New Roman"/>
          <w:b/>
        </w:rPr>
        <w:t xml:space="preserve">. – </w:t>
      </w:r>
      <w:r w:rsidRPr="00A1149B">
        <w:rPr>
          <w:rFonts w:ascii="Times New Roman" w:hAnsi="Times New Roman" w:cs="Times New Roman"/>
        </w:rPr>
        <w:t>Ficam revogadas as disposições em contrário.</w:t>
      </w:r>
    </w:p>
    <w:p w:rsidR="00A1149B" w:rsidRPr="00A1149B" w:rsidRDefault="00A1149B" w:rsidP="00A1149B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A1149B" w:rsidRDefault="00A1149B" w:rsidP="00A1149B">
      <w:pPr>
        <w:spacing w:after="0" w:line="276" w:lineRule="auto"/>
        <w:jc w:val="right"/>
        <w:rPr>
          <w:rFonts w:ascii="Times New Roman" w:hAnsi="Times New Roman" w:cs="Times New Roman"/>
          <w:b/>
        </w:rPr>
      </w:pPr>
    </w:p>
    <w:p w:rsidR="00A1149B" w:rsidRDefault="00A1149B" w:rsidP="00A1149B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Palácio do Poder Legislativo de Itaúna do Sul, 19 de maio de 2017</w:t>
      </w:r>
    </w:p>
    <w:p w:rsidR="00A1149B" w:rsidRDefault="00A1149B" w:rsidP="00A1149B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A1149B" w:rsidRPr="00A1149B" w:rsidRDefault="00A1149B" w:rsidP="00A1149B">
      <w:pPr>
        <w:spacing w:after="0" w:line="276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A1149B" w:rsidRPr="00A1149B" w:rsidRDefault="00A1149B" w:rsidP="00A1149B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A1149B" w:rsidRPr="00A1149B" w:rsidRDefault="00A1149B" w:rsidP="00A1149B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A1149B" w:rsidRPr="00A1149B" w:rsidRDefault="00A1149B" w:rsidP="00A1149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1149B">
        <w:rPr>
          <w:rFonts w:ascii="Times New Roman" w:hAnsi="Times New Roman" w:cs="Times New Roman"/>
          <w:b/>
        </w:rPr>
        <w:t xml:space="preserve">Vereador </w:t>
      </w:r>
      <w:r>
        <w:rPr>
          <w:rFonts w:ascii="Times New Roman" w:hAnsi="Times New Roman" w:cs="Times New Roman"/>
          <w:b/>
        </w:rPr>
        <w:t>ANTONIO NAVARRO GARCIA</w:t>
      </w:r>
    </w:p>
    <w:p w:rsidR="00A1149B" w:rsidRDefault="00A1149B" w:rsidP="00A1149B">
      <w:pPr>
        <w:tabs>
          <w:tab w:val="center" w:pos="4252"/>
          <w:tab w:val="left" w:pos="5505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149B">
        <w:rPr>
          <w:rFonts w:ascii="Times New Roman" w:hAnsi="Times New Roman" w:cs="Times New Roman"/>
        </w:rPr>
        <w:t>Autor da Matéria</w:t>
      </w:r>
      <w:r>
        <w:rPr>
          <w:rFonts w:ascii="Times New Roman" w:hAnsi="Times New Roman" w:cs="Times New Roman"/>
        </w:rPr>
        <w:tab/>
      </w:r>
    </w:p>
    <w:p w:rsidR="00A1149B" w:rsidRDefault="00A1149B" w:rsidP="00A1149B">
      <w:pPr>
        <w:tabs>
          <w:tab w:val="center" w:pos="4252"/>
          <w:tab w:val="left" w:pos="5505"/>
        </w:tabs>
        <w:spacing w:after="0" w:line="276" w:lineRule="auto"/>
        <w:rPr>
          <w:rFonts w:ascii="Times New Roman" w:hAnsi="Times New Roman" w:cs="Times New Roman"/>
        </w:rPr>
      </w:pPr>
    </w:p>
    <w:p w:rsidR="00A1149B" w:rsidRDefault="00A1149B" w:rsidP="00A1149B">
      <w:pPr>
        <w:tabs>
          <w:tab w:val="center" w:pos="4252"/>
          <w:tab w:val="left" w:pos="5505"/>
        </w:tabs>
        <w:spacing w:after="0" w:line="276" w:lineRule="auto"/>
        <w:rPr>
          <w:rFonts w:ascii="Times New Roman" w:hAnsi="Times New Roman" w:cs="Times New Roman"/>
        </w:rPr>
      </w:pPr>
    </w:p>
    <w:p w:rsidR="00A1149B" w:rsidRDefault="00A1149B" w:rsidP="00A1149B">
      <w:pPr>
        <w:tabs>
          <w:tab w:val="center" w:pos="4252"/>
          <w:tab w:val="left" w:pos="5505"/>
        </w:tabs>
        <w:spacing w:after="0" w:line="276" w:lineRule="auto"/>
        <w:rPr>
          <w:rFonts w:ascii="Times New Roman" w:hAnsi="Times New Roman" w:cs="Times New Roman"/>
        </w:rPr>
      </w:pPr>
    </w:p>
    <w:p w:rsidR="00A1149B" w:rsidRDefault="00A1149B" w:rsidP="00A1149B">
      <w:pPr>
        <w:tabs>
          <w:tab w:val="center" w:pos="4252"/>
          <w:tab w:val="left" w:pos="5505"/>
        </w:tabs>
        <w:spacing w:after="0" w:line="276" w:lineRule="auto"/>
        <w:rPr>
          <w:rFonts w:ascii="Times New Roman" w:hAnsi="Times New Roman" w:cs="Times New Roman"/>
        </w:rPr>
      </w:pPr>
    </w:p>
    <w:p w:rsidR="00A1149B" w:rsidRPr="00A1149B" w:rsidRDefault="00A1149B" w:rsidP="00A1149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1149B">
        <w:rPr>
          <w:rFonts w:ascii="Times New Roman" w:hAnsi="Times New Roman" w:cs="Times New Roman"/>
          <w:b/>
        </w:rPr>
        <w:t xml:space="preserve">Vereador </w:t>
      </w:r>
      <w:r>
        <w:rPr>
          <w:rFonts w:ascii="Times New Roman" w:hAnsi="Times New Roman" w:cs="Times New Roman"/>
          <w:b/>
        </w:rPr>
        <w:t>CELSO INOCENCIO LEITE</w:t>
      </w:r>
    </w:p>
    <w:p w:rsidR="00A1149B" w:rsidRPr="00A1149B" w:rsidRDefault="00A1149B" w:rsidP="00A1149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1149B">
        <w:rPr>
          <w:rFonts w:ascii="Times New Roman" w:hAnsi="Times New Roman" w:cs="Times New Roman"/>
        </w:rPr>
        <w:t>Autor da Matéria</w:t>
      </w:r>
    </w:p>
    <w:p w:rsidR="00A1149B" w:rsidRPr="00A1149B" w:rsidRDefault="00A1149B" w:rsidP="00A1149B">
      <w:pPr>
        <w:tabs>
          <w:tab w:val="center" w:pos="4252"/>
          <w:tab w:val="left" w:pos="5505"/>
        </w:tabs>
        <w:spacing w:after="0" w:line="276" w:lineRule="auto"/>
        <w:rPr>
          <w:rFonts w:ascii="Times New Roman" w:hAnsi="Times New Roman" w:cs="Times New Roman"/>
        </w:rPr>
      </w:pP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1149B" w:rsidRPr="00A1149B" w:rsidRDefault="00A1149B" w:rsidP="00A1149B">
      <w:pPr>
        <w:rPr>
          <w:rFonts w:ascii="Times New Roman" w:hAnsi="Times New Roman" w:cs="Times New Roman"/>
        </w:rPr>
      </w:pPr>
      <w:r w:rsidRPr="00A1149B">
        <w:rPr>
          <w:rFonts w:ascii="Times New Roman" w:hAnsi="Times New Roman" w:cs="Times New Roman"/>
        </w:rPr>
        <w:br w:type="page"/>
      </w:r>
    </w:p>
    <w:p w:rsidR="00A1149B" w:rsidRPr="00A1149B" w:rsidRDefault="00A1149B" w:rsidP="00A1149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1149B" w:rsidRPr="00A1149B" w:rsidRDefault="00A1149B" w:rsidP="00A1149B">
      <w:pPr>
        <w:pStyle w:val="05-Pargrafodetexto-CLG"/>
        <w:spacing w:after="0" w:line="360" w:lineRule="auto"/>
        <w:rPr>
          <w:sz w:val="22"/>
          <w:szCs w:val="22"/>
        </w:rPr>
      </w:pPr>
      <w:r w:rsidRPr="00A1149B">
        <w:rPr>
          <w:b/>
          <w:sz w:val="22"/>
          <w:szCs w:val="22"/>
        </w:rPr>
        <w:t xml:space="preserve">Justificação: </w:t>
      </w:r>
      <w:r w:rsidRPr="00A1149B">
        <w:rPr>
          <w:sz w:val="22"/>
          <w:szCs w:val="22"/>
        </w:rPr>
        <w:t xml:space="preserve">Trata-se de reivindicação de produtores rurais, principalmente os hortifrutigranjeiros, que têm sua produção prejudicada pela prática da pulverização aérea do agrotóxico </w:t>
      </w:r>
      <w:r w:rsidRPr="00A1149B">
        <w:rPr>
          <w:b/>
          <w:sz w:val="22"/>
          <w:szCs w:val="22"/>
          <w:u w:val="single"/>
        </w:rPr>
        <w:t>glifosato.</w:t>
      </w:r>
    </w:p>
    <w:p w:rsidR="00A1149B" w:rsidRPr="00A1149B" w:rsidRDefault="00A1149B" w:rsidP="00A1149B">
      <w:pPr>
        <w:pStyle w:val="05-Pargrafodetexto-CLG"/>
        <w:spacing w:after="0" w:line="360" w:lineRule="auto"/>
        <w:rPr>
          <w:sz w:val="22"/>
          <w:szCs w:val="22"/>
        </w:rPr>
      </w:pPr>
      <w:r w:rsidRPr="00A1149B">
        <w:rPr>
          <w:sz w:val="22"/>
          <w:szCs w:val="22"/>
        </w:rPr>
        <w:t>Esta prática atende aos interesses de latifundiários, porém com grandes prejuízos não só aos demais produtores rurais, mas também ao meio ambiente e aos moradores da zona rural. Numa rápida busca pela internet é possível encontrar diversas notícias que dão conta dos malefícios provocados pela prática da pulverização aérea do glifosato. Por conta disto, em todo o país muitos municípios têm se mobilizado para proibirem esta prática.</w:t>
      </w:r>
    </w:p>
    <w:p w:rsidR="00A1149B" w:rsidRPr="00A1149B" w:rsidRDefault="00A1149B" w:rsidP="00A1149B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A1149B">
        <w:rPr>
          <w:rFonts w:ascii="Times New Roman" w:hAnsi="Times New Roman" w:cs="Times New Roman"/>
        </w:rPr>
        <w:t>Considerando a vocação ambiental do município de Itaúna do Sul, bem como a saúde dos moradores da zona rural e áreas limítrofes do município e, ainda, diversidade de culturas agrícolas, faz se necessária a aprovação desta lei como medida de saúde pública e proteção ambiental.</w:t>
      </w:r>
    </w:p>
    <w:p w:rsidR="00A1149B" w:rsidRPr="00A1149B" w:rsidRDefault="00A1149B" w:rsidP="00A1149B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A1149B">
        <w:rPr>
          <w:rFonts w:ascii="Times New Roman" w:hAnsi="Times New Roman" w:cs="Times New Roman"/>
        </w:rPr>
        <w:t xml:space="preserve"> </w:t>
      </w:r>
    </w:p>
    <w:p w:rsidR="009D4946" w:rsidRPr="00A1149B" w:rsidRDefault="009D4946" w:rsidP="00A1149B">
      <w:pPr>
        <w:rPr>
          <w:rFonts w:ascii="Times New Roman" w:hAnsi="Times New Roman" w:cs="Times New Roman"/>
        </w:rPr>
      </w:pPr>
    </w:p>
    <w:sectPr w:rsidR="009D4946" w:rsidRPr="00A1149B" w:rsidSect="009D4946">
      <w:headerReference w:type="default" r:id="rId8"/>
      <w:pgSz w:w="11906" w:h="16838"/>
      <w:pgMar w:top="2269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ABE" w:rsidRDefault="002A6ABE" w:rsidP="00D6682C">
      <w:pPr>
        <w:spacing w:after="0" w:line="240" w:lineRule="auto"/>
      </w:pPr>
      <w:r>
        <w:separator/>
      </w:r>
    </w:p>
  </w:endnote>
  <w:endnote w:type="continuationSeparator" w:id="0">
    <w:p w:rsidR="002A6ABE" w:rsidRDefault="002A6ABE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ABE" w:rsidRDefault="002A6ABE" w:rsidP="00D6682C">
      <w:pPr>
        <w:spacing w:after="0" w:line="240" w:lineRule="auto"/>
      </w:pPr>
      <w:r>
        <w:separator/>
      </w:r>
    </w:p>
  </w:footnote>
  <w:footnote w:type="continuationSeparator" w:id="0">
    <w:p w:rsidR="002A6ABE" w:rsidRDefault="002A6ABE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36841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10" name="Imagem 10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841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36841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36841">
      <w:rPr>
        <w:rFonts w:ascii="Times New Roman" w:hAnsi="Times New Roman" w:cs="Times New Roman"/>
        <w:sz w:val="20"/>
      </w:rPr>
      <w:t>Situado na Avenida Brasil, nº. 883</w:t>
    </w:r>
  </w:p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36841">
      <w:rPr>
        <w:rFonts w:ascii="Times New Roman" w:hAnsi="Times New Roman" w:cs="Times New Roman"/>
        <w:sz w:val="20"/>
      </w:rPr>
      <w:t>CEP – 87980-000 – Centro – Itaúna do Sul – PR</w:t>
    </w:r>
  </w:p>
  <w:p w:rsidR="00D6682C" w:rsidRPr="00D36841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36841">
      <w:rPr>
        <w:rFonts w:ascii="Times New Roman" w:hAnsi="Times New Roman" w:cs="Times New Roman"/>
        <w:sz w:val="20"/>
      </w:rPr>
      <w:t>Fone: (44) 3436-1659</w:t>
    </w:r>
    <w:r w:rsidR="00D36841" w:rsidRPr="00D36841">
      <w:rPr>
        <w:rFonts w:ascii="Times New Roman" w:hAnsi="Times New Roman" w:cs="Times New Roman"/>
        <w:sz w:val="20"/>
      </w:rPr>
      <w:t xml:space="preserve"> </w:t>
    </w:r>
    <w:r w:rsidRPr="00D36841">
      <w:rPr>
        <w:rFonts w:ascii="Times New Roman" w:hAnsi="Times New Roman" w:cs="Times New Roman"/>
        <w:sz w:val="20"/>
      </w:rPr>
      <w:t>http://www.itaunadosul.pr.leg.br</w:t>
    </w:r>
  </w:p>
  <w:p w:rsidR="00D6682C" w:rsidRPr="00D36841" w:rsidRDefault="00D36841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36841">
      <w:rPr>
        <w:rFonts w:ascii="Times New Roman" w:hAnsi="Times New Roman" w:cs="Times New Roman"/>
        <w:sz w:val="20"/>
      </w:rPr>
      <w:t>CNPJ: 80.611.635/0001-64</w:t>
    </w: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529EA"/>
    <w:multiLevelType w:val="hybridMultilevel"/>
    <w:tmpl w:val="C75A7BD4"/>
    <w:lvl w:ilvl="0" w:tplc="9232286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62634434"/>
    <w:multiLevelType w:val="hybridMultilevel"/>
    <w:tmpl w:val="C1383B68"/>
    <w:lvl w:ilvl="0" w:tplc="CCA6A2D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5F62614"/>
    <w:multiLevelType w:val="hybridMultilevel"/>
    <w:tmpl w:val="26B08546"/>
    <w:lvl w:ilvl="0" w:tplc="F61AD00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036463"/>
    <w:rsid w:val="000A03D9"/>
    <w:rsid w:val="00216DD6"/>
    <w:rsid w:val="002A6ABE"/>
    <w:rsid w:val="0033493D"/>
    <w:rsid w:val="00337698"/>
    <w:rsid w:val="003D3EEE"/>
    <w:rsid w:val="00406852"/>
    <w:rsid w:val="00425FC3"/>
    <w:rsid w:val="00427033"/>
    <w:rsid w:val="00457A9B"/>
    <w:rsid w:val="004F3608"/>
    <w:rsid w:val="00500394"/>
    <w:rsid w:val="00544EE6"/>
    <w:rsid w:val="005624B4"/>
    <w:rsid w:val="00580CE8"/>
    <w:rsid w:val="005932B8"/>
    <w:rsid w:val="005B5DC9"/>
    <w:rsid w:val="005C7088"/>
    <w:rsid w:val="005D797D"/>
    <w:rsid w:val="006559F8"/>
    <w:rsid w:val="00672F5D"/>
    <w:rsid w:val="00680CF3"/>
    <w:rsid w:val="006A42CC"/>
    <w:rsid w:val="006F14AF"/>
    <w:rsid w:val="007156B2"/>
    <w:rsid w:val="007244FE"/>
    <w:rsid w:val="007415B6"/>
    <w:rsid w:val="008105A4"/>
    <w:rsid w:val="0082596F"/>
    <w:rsid w:val="0085587F"/>
    <w:rsid w:val="008A21DA"/>
    <w:rsid w:val="008B1E3B"/>
    <w:rsid w:val="00983E65"/>
    <w:rsid w:val="009D3C3C"/>
    <w:rsid w:val="009D4946"/>
    <w:rsid w:val="00A1149B"/>
    <w:rsid w:val="00A643FB"/>
    <w:rsid w:val="00B47B87"/>
    <w:rsid w:val="00B70E49"/>
    <w:rsid w:val="00B86A72"/>
    <w:rsid w:val="00BA4D68"/>
    <w:rsid w:val="00CE65F1"/>
    <w:rsid w:val="00D0744B"/>
    <w:rsid w:val="00D36841"/>
    <w:rsid w:val="00D6682C"/>
    <w:rsid w:val="00DC7228"/>
    <w:rsid w:val="00E265FB"/>
    <w:rsid w:val="00E97DFB"/>
    <w:rsid w:val="00F57B53"/>
    <w:rsid w:val="00F71E0D"/>
    <w:rsid w:val="00F86C62"/>
    <w:rsid w:val="00FA3FF5"/>
    <w:rsid w:val="00FD5814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FC3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F14AF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elacomgrade">
    <w:name w:val="Table Grid"/>
    <w:basedOn w:val="Tabelanormal"/>
    <w:uiPriority w:val="39"/>
    <w:rsid w:val="0056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0394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03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00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A9FCA-0012-414E-ADDA-7FE22145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0</TotalTime>
  <Pages>3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Marcos Vinicius Bintercourt</cp:lastModifiedBy>
  <cp:revision>2</cp:revision>
  <cp:lastPrinted>2016-06-02T13:45:00Z</cp:lastPrinted>
  <dcterms:created xsi:type="dcterms:W3CDTF">2017-05-22T01:56:00Z</dcterms:created>
  <dcterms:modified xsi:type="dcterms:W3CDTF">2017-05-22T01:56:00Z</dcterms:modified>
</cp:coreProperties>
</file>